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700" w:rsidRPr="00F25F11" w:rsidRDefault="00C72700" w:rsidP="00C72700">
      <w:pPr>
        <w:pStyle w:val="Ttulo1"/>
        <w:ind w:firstLine="708"/>
        <w:jc w:val="both"/>
        <w:rPr>
          <w:rFonts w:ascii="Calibri" w:hAnsi="Calibri" w:cs="Calibri"/>
          <w:b w:val="0"/>
          <w:i w:val="0"/>
          <w:color w:val="767171" w:themeColor="background2" w:themeShade="80"/>
          <w:sz w:val="26"/>
          <w:szCs w:val="26"/>
        </w:rPr>
      </w:pPr>
      <w:r w:rsidRPr="00F25F11">
        <w:rPr>
          <w:rFonts w:ascii="Calibri" w:hAnsi="Calibri" w:cs="Calibri"/>
          <w:i w:val="0"/>
          <w:color w:val="767171" w:themeColor="background2" w:themeShade="80"/>
          <w:sz w:val="26"/>
          <w:szCs w:val="26"/>
        </w:rPr>
        <w:t xml:space="preserve">León, Guanajuato, a </w:t>
      </w:r>
      <w:r>
        <w:rPr>
          <w:rFonts w:ascii="Calibri" w:hAnsi="Calibri" w:cs="Calibri"/>
          <w:i w:val="0"/>
          <w:color w:val="767171" w:themeColor="background2" w:themeShade="80"/>
          <w:sz w:val="26"/>
          <w:szCs w:val="26"/>
        </w:rPr>
        <w:t>28 veintiocho</w:t>
      </w:r>
      <w:r w:rsidRPr="00F25F11">
        <w:rPr>
          <w:rFonts w:ascii="Calibri" w:hAnsi="Calibri" w:cs="Calibri"/>
          <w:i w:val="0"/>
          <w:color w:val="767171" w:themeColor="background2" w:themeShade="80"/>
          <w:sz w:val="26"/>
          <w:szCs w:val="26"/>
        </w:rPr>
        <w:t xml:space="preserve"> de mayo del año 2018 dos mil dieciocho</w:t>
      </w:r>
      <w:r w:rsidRPr="00F25F11">
        <w:rPr>
          <w:rFonts w:ascii="Calibri" w:hAnsi="Calibri" w:cs="Calibri"/>
          <w:b w:val="0"/>
          <w:i w:val="0"/>
          <w:color w:val="767171" w:themeColor="background2" w:themeShade="80"/>
          <w:sz w:val="26"/>
          <w:szCs w:val="26"/>
        </w:rPr>
        <w:t xml:space="preserve">. . </w:t>
      </w:r>
      <w:r>
        <w:rPr>
          <w:rFonts w:ascii="Calibri" w:hAnsi="Calibri" w:cs="Calibri"/>
          <w:b w:val="0"/>
          <w:i w:val="0"/>
          <w:color w:val="767171" w:themeColor="background2" w:themeShade="80"/>
          <w:sz w:val="26"/>
          <w:szCs w:val="26"/>
        </w:rPr>
        <w:t xml:space="preserve">. . . . . . . . . . . . . . . . . . . . . . . . . . . . . . . . . . . . . . . . . . . . . . . . . . . . . . . </w:t>
      </w:r>
      <w:proofErr w:type="gramStart"/>
      <w:r>
        <w:rPr>
          <w:rFonts w:ascii="Calibri" w:hAnsi="Calibri" w:cs="Calibri"/>
          <w:b w:val="0"/>
          <w:i w:val="0"/>
          <w:color w:val="767171" w:themeColor="background2" w:themeShade="80"/>
          <w:sz w:val="26"/>
          <w:szCs w:val="26"/>
        </w:rPr>
        <w:t>. . . .</w:t>
      </w:r>
      <w:proofErr w:type="gramEnd"/>
      <w:r>
        <w:rPr>
          <w:rFonts w:ascii="Calibri" w:hAnsi="Calibri" w:cs="Calibri"/>
          <w:b w:val="0"/>
          <w:i w:val="0"/>
          <w:color w:val="767171" w:themeColor="background2" w:themeShade="80"/>
          <w:sz w:val="26"/>
          <w:szCs w:val="26"/>
        </w:rPr>
        <w:t xml:space="preserve"> </w:t>
      </w:r>
    </w:p>
    <w:p w:rsidR="00C72700" w:rsidRPr="00F25F11" w:rsidRDefault="00C72700" w:rsidP="00C72700">
      <w:pPr>
        <w:rPr>
          <w:rFonts w:ascii="Calibri" w:hAnsi="Calibri" w:cs="Calibri"/>
          <w:color w:val="767171" w:themeColor="background2" w:themeShade="80"/>
          <w:sz w:val="26"/>
          <w:szCs w:val="26"/>
          <w:lang w:val="es-MX"/>
        </w:rPr>
      </w:pPr>
    </w:p>
    <w:p w:rsidR="00C72700" w:rsidRPr="00F25F11" w:rsidRDefault="00C72700" w:rsidP="00C72700">
      <w:pPr>
        <w:pStyle w:val="Textoindependiente"/>
        <w:ind w:firstLine="708"/>
        <w:rPr>
          <w:rFonts w:ascii="Calibri" w:hAnsi="Calibri" w:cs="Calibri"/>
          <w:color w:val="767171" w:themeColor="background2" w:themeShade="80"/>
          <w:sz w:val="26"/>
          <w:szCs w:val="26"/>
        </w:rPr>
      </w:pPr>
      <w:r w:rsidRPr="00F25F11">
        <w:rPr>
          <w:rFonts w:ascii="Calibri" w:hAnsi="Calibri" w:cs="Calibri"/>
          <w:b/>
          <w:bCs/>
          <w:i/>
          <w:iCs/>
          <w:color w:val="767171" w:themeColor="background2" w:themeShade="80"/>
          <w:sz w:val="26"/>
          <w:szCs w:val="26"/>
        </w:rPr>
        <w:t>V I S T O S</w:t>
      </w:r>
      <w:r w:rsidRPr="00F25F11">
        <w:rPr>
          <w:rFonts w:ascii="Calibri" w:hAnsi="Calibri" w:cs="Calibri"/>
          <w:bCs/>
          <w:iCs/>
          <w:color w:val="767171" w:themeColor="background2" w:themeShade="80"/>
          <w:sz w:val="26"/>
          <w:szCs w:val="26"/>
        </w:rPr>
        <w:t>, para dictar sentencia definitiva,</w:t>
      </w:r>
      <w:r w:rsidRPr="00F25F11">
        <w:rPr>
          <w:rFonts w:ascii="Calibri" w:hAnsi="Calibri" w:cs="Calibri"/>
          <w:color w:val="767171" w:themeColor="background2" w:themeShade="80"/>
          <w:sz w:val="26"/>
          <w:szCs w:val="26"/>
        </w:rPr>
        <w:t xml:space="preserve"> los autos del proceso administrativo identificado con el número </w:t>
      </w:r>
      <w:bookmarkStart w:id="0" w:name="_GoBack"/>
      <w:r w:rsidRPr="00F25F11">
        <w:rPr>
          <w:rFonts w:ascii="Calibri" w:hAnsi="Calibri" w:cs="Calibri"/>
          <w:b/>
          <w:color w:val="767171" w:themeColor="background2" w:themeShade="80"/>
          <w:sz w:val="26"/>
          <w:szCs w:val="26"/>
        </w:rPr>
        <w:t>0484/2doJAM/2017-JN</w:t>
      </w:r>
      <w:bookmarkEnd w:id="0"/>
      <w:r w:rsidRPr="00F25F11">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F25F11">
        <w:rPr>
          <w:rFonts w:ascii="Calibri" w:hAnsi="Calibri" w:cs="Calibri"/>
          <w:b/>
          <w:color w:val="767171" w:themeColor="background2" w:themeShade="80"/>
          <w:sz w:val="26"/>
          <w:szCs w:val="26"/>
        </w:rPr>
        <w:t>;</w:t>
      </w:r>
      <w:r w:rsidRPr="00F25F11">
        <w:rPr>
          <w:rFonts w:ascii="Calibri" w:hAnsi="Calibri" w:cs="Calibri"/>
          <w:color w:val="767171" w:themeColor="background2" w:themeShade="80"/>
          <w:sz w:val="26"/>
          <w:szCs w:val="26"/>
        </w:rPr>
        <w:t xml:space="preserve"> </w:t>
      </w:r>
      <w:proofErr w:type="gramStart"/>
      <w:r w:rsidRPr="00F25F11">
        <w:rPr>
          <w:rFonts w:ascii="Calibri" w:hAnsi="Calibri" w:cs="Calibri"/>
          <w:color w:val="767171" w:themeColor="background2" w:themeShade="80"/>
          <w:sz w:val="26"/>
          <w:szCs w:val="26"/>
        </w:rPr>
        <w:t>y,. . .</w:t>
      </w:r>
      <w:proofErr w:type="gramEnd"/>
      <w:r w:rsidRPr="00F25F11">
        <w:rPr>
          <w:rFonts w:ascii="Calibri" w:hAnsi="Calibri" w:cs="Calibri"/>
          <w:color w:val="767171" w:themeColor="background2" w:themeShade="80"/>
          <w:sz w:val="26"/>
          <w:szCs w:val="26"/>
        </w:rPr>
        <w:t xml:space="preserve"> . . . . . . . . . . . . . . . </w:t>
      </w:r>
      <w:r>
        <w:rPr>
          <w:rFonts w:ascii="Calibri" w:hAnsi="Calibri" w:cs="Calibri"/>
          <w:color w:val="767171" w:themeColor="background2" w:themeShade="80"/>
          <w:sz w:val="26"/>
          <w:szCs w:val="26"/>
        </w:rPr>
        <w:t xml:space="preserve">. . . . . . . . . . . . . </w:t>
      </w:r>
    </w:p>
    <w:p w:rsidR="00C72700" w:rsidRPr="00F25F11" w:rsidRDefault="00C72700" w:rsidP="00C72700">
      <w:pPr>
        <w:pStyle w:val="Textoindependiente"/>
        <w:rPr>
          <w:rFonts w:ascii="Calibri" w:hAnsi="Calibri" w:cs="Calibri"/>
          <w:color w:val="767171" w:themeColor="background2" w:themeShade="80"/>
          <w:sz w:val="26"/>
          <w:szCs w:val="26"/>
        </w:rPr>
      </w:pPr>
    </w:p>
    <w:p w:rsidR="00C72700" w:rsidRPr="00F25F11" w:rsidRDefault="00C72700" w:rsidP="00C72700">
      <w:pPr>
        <w:pStyle w:val="Textoindependiente"/>
        <w:rPr>
          <w:rFonts w:ascii="Calibri" w:hAnsi="Calibri" w:cs="Calibri"/>
          <w:color w:val="767171" w:themeColor="background2" w:themeShade="80"/>
          <w:sz w:val="26"/>
          <w:szCs w:val="26"/>
        </w:rPr>
      </w:pPr>
    </w:p>
    <w:p w:rsidR="00C72700" w:rsidRPr="00F25F11" w:rsidRDefault="00C72700" w:rsidP="00C72700">
      <w:pPr>
        <w:pStyle w:val="Textoindependiente"/>
        <w:ind w:firstLine="708"/>
        <w:jc w:val="center"/>
        <w:rPr>
          <w:rFonts w:ascii="Calibri" w:hAnsi="Calibri" w:cs="Calibri"/>
          <w:b/>
          <w:bCs/>
          <w:i/>
          <w:iCs/>
          <w:color w:val="767171" w:themeColor="background2" w:themeShade="80"/>
          <w:sz w:val="26"/>
          <w:szCs w:val="26"/>
        </w:rPr>
      </w:pPr>
      <w:r w:rsidRPr="00F25F11">
        <w:rPr>
          <w:rFonts w:ascii="Calibri" w:hAnsi="Calibri" w:cs="Calibri"/>
          <w:b/>
          <w:bCs/>
          <w:i/>
          <w:iCs/>
          <w:color w:val="767171" w:themeColor="background2" w:themeShade="80"/>
          <w:sz w:val="26"/>
          <w:szCs w:val="26"/>
        </w:rPr>
        <w:t xml:space="preserve">C O N S I D E R A N D </w:t>
      </w:r>
      <w:proofErr w:type="gramStart"/>
      <w:r w:rsidRPr="00F25F11">
        <w:rPr>
          <w:rFonts w:ascii="Calibri" w:hAnsi="Calibri" w:cs="Calibri"/>
          <w:b/>
          <w:bCs/>
          <w:i/>
          <w:iCs/>
          <w:color w:val="767171" w:themeColor="background2" w:themeShade="80"/>
          <w:sz w:val="26"/>
          <w:szCs w:val="26"/>
        </w:rPr>
        <w:t>O :</w:t>
      </w:r>
      <w:proofErr w:type="gramEnd"/>
    </w:p>
    <w:p w:rsidR="00C72700" w:rsidRPr="00F25F11" w:rsidRDefault="00C72700" w:rsidP="00C72700">
      <w:pPr>
        <w:pStyle w:val="Textoindependiente"/>
        <w:ind w:firstLine="708"/>
        <w:jc w:val="center"/>
        <w:rPr>
          <w:rFonts w:ascii="Calibri" w:hAnsi="Calibri" w:cs="Calibri"/>
          <w:b/>
          <w:bCs/>
          <w:color w:val="767171" w:themeColor="background2" w:themeShade="80"/>
          <w:sz w:val="26"/>
          <w:szCs w:val="26"/>
        </w:rPr>
      </w:pPr>
    </w:p>
    <w:p w:rsidR="00C72700" w:rsidRPr="00C40D3B" w:rsidRDefault="00C72700" w:rsidP="00C72700">
      <w:pPr>
        <w:pStyle w:val="Textoindependiente"/>
        <w:rPr>
          <w:rFonts w:ascii="Calibri" w:hAnsi="Calibri" w:cs="Calibri"/>
          <w:b/>
          <w:bCs/>
          <w:color w:val="767171" w:themeColor="background2" w:themeShade="80"/>
          <w:sz w:val="26"/>
          <w:szCs w:val="26"/>
        </w:rPr>
      </w:pPr>
    </w:p>
    <w:p w:rsidR="00C72700" w:rsidRPr="00F25F11" w:rsidRDefault="00C72700" w:rsidP="00C72700">
      <w:pPr>
        <w:pStyle w:val="Textoindependiente"/>
        <w:ind w:firstLine="708"/>
        <w:rPr>
          <w:rFonts w:ascii="Calibri" w:hAnsi="Calibri" w:cs="Calibri"/>
          <w:color w:val="767171" w:themeColor="background2" w:themeShade="80"/>
          <w:sz w:val="26"/>
          <w:szCs w:val="26"/>
        </w:rPr>
      </w:pPr>
      <w:proofErr w:type="gramStart"/>
      <w:r w:rsidRPr="00F25F11">
        <w:rPr>
          <w:rFonts w:ascii="Calibri" w:hAnsi="Calibri" w:cs="Calibri"/>
          <w:b/>
          <w:bCs/>
          <w:i/>
          <w:iCs/>
          <w:color w:val="767171" w:themeColor="background2" w:themeShade="80"/>
          <w:sz w:val="26"/>
          <w:szCs w:val="26"/>
        </w:rPr>
        <w:t>SEGUNDO</w:t>
      </w:r>
      <w:r w:rsidRPr="00F25F11">
        <w:rPr>
          <w:rFonts w:ascii="Calibri" w:hAnsi="Calibri" w:cs="Calibri"/>
          <w:b/>
          <w:bCs/>
          <w:color w:val="767171" w:themeColor="background2" w:themeShade="80"/>
          <w:sz w:val="26"/>
          <w:szCs w:val="26"/>
        </w:rPr>
        <w:t>.-</w:t>
      </w:r>
      <w:proofErr w:type="gramEnd"/>
      <w:r w:rsidRPr="00F25F11">
        <w:rPr>
          <w:rFonts w:ascii="Calibri" w:hAnsi="Calibri" w:cs="Calibri"/>
          <w:b/>
          <w:bCs/>
          <w:color w:val="767171" w:themeColor="background2" w:themeShade="80"/>
          <w:sz w:val="26"/>
          <w:szCs w:val="26"/>
        </w:rPr>
        <w:t xml:space="preserve"> </w:t>
      </w:r>
      <w:r w:rsidRPr="00F25F11">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sabedor del acta de infracción impugnada, lo que fue el día de su emisión, el día 3 tres de marzo del año </w:t>
      </w:r>
      <w:r>
        <w:rPr>
          <w:rFonts w:ascii="Calibri" w:hAnsi="Calibri" w:cs="Calibri"/>
          <w:color w:val="767171" w:themeColor="background2" w:themeShade="80"/>
          <w:sz w:val="26"/>
          <w:szCs w:val="26"/>
        </w:rPr>
        <w:t xml:space="preserve">próximo </w:t>
      </w:r>
      <w:r w:rsidRPr="00F25F11">
        <w:rPr>
          <w:rFonts w:ascii="Calibri" w:hAnsi="Calibri" w:cs="Calibri"/>
          <w:color w:val="767171" w:themeColor="background2" w:themeShade="80"/>
          <w:sz w:val="26"/>
          <w:szCs w:val="26"/>
        </w:rPr>
        <w:t xml:space="preserve">pasado. </w:t>
      </w:r>
      <w:r>
        <w:rPr>
          <w:rFonts w:ascii="Calibri" w:hAnsi="Calibri" w:cs="Calibri"/>
          <w:color w:val="767171" w:themeColor="background2" w:themeShade="80"/>
          <w:sz w:val="26"/>
          <w:szCs w:val="26"/>
        </w:rPr>
        <w:t xml:space="preserve">. . . . . . . . . . . . . . .  . . . . . . . . . .  . . . . . . . . . . . . . . . . . . . . . . . . . </w:t>
      </w:r>
    </w:p>
    <w:p w:rsidR="00C72700" w:rsidRPr="00F25F11" w:rsidRDefault="00C72700" w:rsidP="00C72700">
      <w:pPr>
        <w:pStyle w:val="Textoindependiente"/>
        <w:ind w:firstLine="708"/>
        <w:rPr>
          <w:rFonts w:ascii="Calibri" w:hAnsi="Calibri" w:cs="Calibri"/>
          <w:b/>
          <w:bCs/>
          <w:color w:val="767171" w:themeColor="background2" w:themeShade="80"/>
          <w:sz w:val="26"/>
          <w:szCs w:val="26"/>
        </w:rPr>
      </w:pPr>
    </w:p>
    <w:p w:rsidR="00C72700" w:rsidRPr="004403E2" w:rsidRDefault="00C72700" w:rsidP="00C72700">
      <w:pPr>
        <w:ind w:firstLine="708"/>
        <w:jc w:val="both"/>
        <w:rPr>
          <w:rFonts w:ascii="Calibri" w:hAnsi="Calibri" w:cs="Calibri"/>
          <w:color w:val="767171" w:themeColor="background2" w:themeShade="80"/>
          <w:sz w:val="26"/>
          <w:szCs w:val="26"/>
        </w:rPr>
      </w:pPr>
      <w:r w:rsidRPr="00F25F11">
        <w:rPr>
          <w:rFonts w:ascii="Calibri" w:hAnsi="Calibri" w:cs="Calibri"/>
          <w:b/>
          <w:i/>
          <w:iCs/>
          <w:color w:val="767171" w:themeColor="background2" w:themeShade="80"/>
          <w:sz w:val="26"/>
          <w:szCs w:val="26"/>
        </w:rPr>
        <w:t xml:space="preserve">TERCERO.- </w:t>
      </w:r>
      <w:r w:rsidRPr="00F25F11">
        <w:rPr>
          <w:rFonts w:ascii="Calibri" w:hAnsi="Calibri" w:cs="Calibri"/>
          <w:color w:val="767171" w:themeColor="background2" w:themeShade="80"/>
          <w:sz w:val="26"/>
          <w:szCs w:val="26"/>
        </w:rPr>
        <w:t xml:space="preserve">La existencia del acto impugnado, se encuentra documentada en autos con el original del acta con folio número </w:t>
      </w:r>
      <w:r>
        <w:rPr>
          <w:rFonts w:ascii="Calibri" w:hAnsi="Calibri" w:cs="Calibri"/>
          <w:color w:val="767171" w:themeColor="background2" w:themeShade="80"/>
          <w:sz w:val="26"/>
          <w:szCs w:val="26"/>
        </w:rPr>
        <w:t xml:space="preserve">A </w:t>
      </w:r>
      <w:r w:rsidRPr="00F25F11">
        <w:rPr>
          <w:rFonts w:ascii="Calibri" w:hAnsi="Calibri" w:cs="Calibri"/>
          <w:color w:val="767171" w:themeColor="background2" w:themeShade="80"/>
          <w:sz w:val="26"/>
          <w:szCs w:val="26"/>
        </w:rPr>
        <w:t>0190257</w:t>
      </w:r>
      <w:r>
        <w:rPr>
          <w:rFonts w:ascii="Calibri" w:hAnsi="Calibri" w:cs="Calibri"/>
          <w:color w:val="767171" w:themeColor="background2" w:themeShade="80"/>
          <w:sz w:val="26"/>
          <w:szCs w:val="26"/>
        </w:rPr>
        <w:t xml:space="preserve"> </w:t>
      </w:r>
      <w:r w:rsidRPr="00C40D3B">
        <w:rPr>
          <w:rFonts w:ascii="Calibri" w:hAnsi="Calibri" w:cs="Calibri"/>
          <w:color w:val="767171" w:themeColor="background2" w:themeShade="80"/>
          <w:sz w:val="26"/>
          <w:szCs w:val="26"/>
        </w:rPr>
        <w:t xml:space="preserve">(A-cero-uno-nueve-cero-cero-dos-cinco-siete), </w:t>
      </w:r>
      <w:r w:rsidRPr="00F25F11">
        <w:rPr>
          <w:rFonts w:ascii="Calibri" w:hAnsi="Calibri" w:cs="Calibri"/>
          <w:color w:val="767171" w:themeColor="background2" w:themeShade="80"/>
          <w:sz w:val="26"/>
          <w:szCs w:val="26"/>
        </w:rPr>
        <w:t>de fecha 3 tres de marzo del 2017 dos mil diecisiete; documento que, admitido como prueba a la autoridad demandada, obra en el secreto de este Juzgado (visible, en copia certificada, a foja 66 sesenta y seis) y que merece pleno valor probatorio, conforme lo dispuesto en los artículos 78, 8117, 118, 121 y 131 del Código de Procedimiento y Justicia Administrativa para el Estado y los Municipios de Guanajuato; toda vez que la boleta se trata de un documento público, expedido por un servidor público, en el ejercicio de sus funciones</w:t>
      </w:r>
      <w:r>
        <w:rPr>
          <w:rFonts w:ascii="Calibri" w:hAnsi="Calibri" w:cs="Calibri"/>
          <w:color w:val="767171" w:themeColor="background2" w:themeShade="80"/>
          <w:sz w:val="26"/>
          <w:szCs w:val="26"/>
        </w:rPr>
        <w:t xml:space="preserve">; </w:t>
      </w:r>
      <w:r w:rsidRPr="004403E2">
        <w:rPr>
          <w:rFonts w:ascii="Calibri" w:hAnsi="Calibri" w:cs="Calibri"/>
          <w:color w:val="767171" w:themeColor="background2" w:themeShade="80"/>
          <w:sz w:val="26"/>
          <w:szCs w:val="26"/>
        </w:rPr>
        <w:t xml:space="preserve">aunada la circunstancia de que la Agente de Tránsito enjuiciada, en la contestación de demanda, </w:t>
      </w:r>
      <w:r w:rsidRPr="004403E2">
        <w:rPr>
          <w:rFonts w:ascii="Calibri" w:hAnsi="Calibri" w:cs="Calibri"/>
          <w:b/>
          <w:color w:val="767171" w:themeColor="background2" w:themeShade="80"/>
          <w:sz w:val="26"/>
          <w:szCs w:val="26"/>
        </w:rPr>
        <w:t>afirmó</w:t>
      </w:r>
      <w:r w:rsidRPr="004403E2">
        <w:rPr>
          <w:rFonts w:ascii="Calibri" w:hAnsi="Calibri" w:cs="Calibri"/>
          <w:color w:val="767171" w:themeColor="background2" w:themeShade="80"/>
          <w:sz w:val="26"/>
          <w:szCs w:val="26"/>
        </w:rPr>
        <w:t xml:space="preserve"> los hechos contenidos en la demanda, lo que, de alguna forma, se traduce en la aceptación de que sí </w:t>
      </w:r>
      <w:r w:rsidRPr="004403E2">
        <w:rPr>
          <w:rFonts w:ascii="Calibri" w:hAnsi="Calibri" w:cs="Calibri"/>
          <w:b/>
          <w:color w:val="767171" w:themeColor="background2" w:themeShade="80"/>
          <w:sz w:val="26"/>
          <w:szCs w:val="26"/>
        </w:rPr>
        <w:t xml:space="preserve">elaboró </w:t>
      </w:r>
      <w:r w:rsidRPr="004403E2">
        <w:rPr>
          <w:rFonts w:ascii="Calibri" w:hAnsi="Calibri" w:cs="Calibri"/>
          <w:color w:val="767171" w:themeColor="background2" w:themeShade="80"/>
          <w:sz w:val="26"/>
          <w:szCs w:val="26"/>
        </w:rPr>
        <w:t xml:space="preserve">el acta de infracción que se combate; lo que, sin duda alguna, constituye una </w:t>
      </w:r>
      <w:r w:rsidRPr="004403E2">
        <w:rPr>
          <w:rFonts w:ascii="Calibri" w:hAnsi="Calibri" w:cs="Calibri"/>
          <w:b/>
          <w:color w:val="767171" w:themeColor="background2" w:themeShade="80"/>
          <w:sz w:val="26"/>
          <w:szCs w:val="26"/>
        </w:rPr>
        <w:t>confesión expresa</w:t>
      </w:r>
      <w:r w:rsidRPr="004403E2">
        <w:rPr>
          <w:rFonts w:ascii="Calibri" w:hAnsi="Calibri" w:cs="Calibri"/>
          <w:color w:val="767171" w:themeColor="background2" w:themeShade="80"/>
          <w:sz w:val="26"/>
          <w:szCs w:val="26"/>
        </w:rPr>
        <w:t>, de acuerdo al contenido del artículo 57 del Código de Procedimiento y Justicia Administrativa en vigor en el Estado</w:t>
      </w:r>
      <w:r w:rsidRPr="004403E2">
        <w:rPr>
          <w:rFonts w:ascii="Calibri" w:hAnsi="Calibri"/>
          <w:color w:val="767171" w:themeColor="background2" w:themeShade="80"/>
          <w:sz w:val="26"/>
          <w:szCs w:val="26"/>
        </w:rPr>
        <w:t>.</w:t>
      </w:r>
      <w:r w:rsidRPr="004403E2">
        <w:rPr>
          <w:rFonts w:ascii="Calibri" w:hAnsi="Calibri" w:cs="Calibri"/>
          <w:color w:val="767171" w:themeColor="background2" w:themeShade="80"/>
          <w:sz w:val="26"/>
          <w:szCs w:val="26"/>
        </w:rPr>
        <w:t xml:space="preserve">. </w:t>
      </w:r>
      <w:r w:rsidRPr="004403E2">
        <w:rPr>
          <w:rFonts w:ascii="Calibri" w:hAnsi="Calibri"/>
          <w:color w:val="767171" w:themeColor="background2" w:themeShade="80"/>
          <w:sz w:val="26"/>
          <w:szCs w:val="26"/>
        </w:rPr>
        <w:t>. . . . . . . . . . . . . . . . . . . . . .</w:t>
      </w:r>
      <w:r>
        <w:rPr>
          <w:rFonts w:ascii="Calibri" w:hAnsi="Calibri"/>
          <w:color w:val="767171" w:themeColor="background2" w:themeShade="80"/>
          <w:sz w:val="26"/>
          <w:szCs w:val="26"/>
        </w:rPr>
        <w:t xml:space="preserve"> . . . . . . . . .</w:t>
      </w:r>
    </w:p>
    <w:p w:rsidR="00C72700" w:rsidRPr="00F25F11" w:rsidRDefault="00C72700" w:rsidP="00C72700">
      <w:pPr>
        <w:jc w:val="both"/>
        <w:rPr>
          <w:rFonts w:ascii="Calibri" w:hAnsi="Calibri"/>
          <w:color w:val="767171" w:themeColor="background2" w:themeShade="80"/>
          <w:sz w:val="26"/>
          <w:szCs w:val="27"/>
        </w:rPr>
      </w:pPr>
    </w:p>
    <w:p w:rsidR="00C72700" w:rsidRPr="00F25F11" w:rsidRDefault="00C72700" w:rsidP="00C72700">
      <w:pPr>
        <w:ind w:firstLine="708"/>
        <w:jc w:val="both"/>
        <w:rPr>
          <w:rFonts w:ascii="Calibri" w:hAnsi="Calibri"/>
          <w:color w:val="767171" w:themeColor="background2" w:themeShade="80"/>
          <w:sz w:val="26"/>
          <w:szCs w:val="26"/>
        </w:rPr>
      </w:pPr>
      <w:r w:rsidRPr="00F25F11">
        <w:rPr>
          <w:rFonts w:ascii="Calibri" w:hAnsi="Calibri"/>
          <w:color w:val="767171" w:themeColor="background2" w:themeShade="80"/>
          <w:sz w:val="26"/>
          <w:szCs w:val="27"/>
        </w:rPr>
        <w:t xml:space="preserve">En razón de lo anterior, se tiene por </w:t>
      </w:r>
      <w:r w:rsidRPr="00F25F11">
        <w:rPr>
          <w:rFonts w:ascii="Calibri" w:hAnsi="Calibri"/>
          <w:b/>
          <w:color w:val="767171" w:themeColor="background2" w:themeShade="80"/>
          <w:sz w:val="26"/>
          <w:szCs w:val="27"/>
        </w:rPr>
        <w:t>debidamente acreditada</w:t>
      </w:r>
      <w:r w:rsidRPr="00F25F11">
        <w:rPr>
          <w:rFonts w:ascii="Calibri" w:hAnsi="Calibri"/>
          <w:color w:val="767171" w:themeColor="background2" w:themeShade="80"/>
          <w:sz w:val="26"/>
          <w:szCs w:val="27"/>
        </w:rPr>
        <w:t xml:space="preserve"> la existencia del acto impugnado</w:t>
      </w:r>
      <w:r w:rsidRPr="00F25F11">
        <w:rPr>
          <w:rFonts w:ascii="Calibri" w:hAnsi="Calibri"/>
          <w:color w:val="767171" w:themeColor="background2" w:themeShade="80"/>
          <w:sz w:val="26"/>
          <w:szCs w:val="26"/>
        </w:rPr>
        <w:t xml:space="preserve">. . . . . . . . . . . . . . . . . . . . . . . . . . . . . . . . . . . . . . . . . . . . . . . . </w:t>
      </w:r>
      <w:proofErr w:type="gramStart"/>
      <w:r w:rsidRPr="00F25F11">
        <w:rPr>
          <w:rFonts w:ascii="Calibri" w:hAnsi="Calibri"/>
          <w:color w:val="767171" w:themeColor="background2" w:themeShade="80"/>
          <w:sz w:val="26"/>
          <w:szCs w:val="26"/>
        </w:rPr>
        <w:t>. . . .</w:t>
      </w:r>
      <w:proofErr w:type="gramEnd"/>
      <w:r w:rsidRPr="00F25F11">
        <w:rPr>
          <w:rFonts w:ascii="Calibri" w:hAnsi="Calibri"/>
          <w:color w:val="767171" w:themeColor="background2" w:themeShade="80"/>
          <w:sz w:val="26"/>
          <w:szCs w:val="26"/>
        </w:rPr>
        <w:t xml:space="preserve"> </w:t>
      </w:r>
    </w:p>
    <w:p w:rsidR="00C72700" w:rsidRPr="00F25F11" w:rsidRDefault="00C72700" w:rsidP="00C72700">
      <w:pPr>
        <w:ind w:firstLine="708"/>
        <w:jc w:val="right"/>
        <w:rPr>
          <w:rFonts w:ascii="Calibri" w:hAnsi="Calibri" w:cs="Calibri"/>
          <w:b/>
          <w:bCs/>
          <w:i/>
          <w:iCs/>
          <w:color w:val="767171" w:themeColor="background2" w:themeShade="80"/>
          <w:sz w:val="26"/>
          <w:szCs w:val="26"/>
        </w:rPr>
      </w:pPr>
    </w:p>
    <w:p w:rsidR="00C72700" w:rsidRPr="00F25F11" w:rsidRDefault="00C72700" w:rsidP="00C72700">
      <w:pPr>
        <w:ind w:firstLine="708"/>
        <w:jc w:val="both"/>
        <w:rPr>
          <w:rFonts w:ascii="Calibri" w:hAnsi="Calibri" w:cs="Calibri"/>
          <w:bCs/>
          <w:iCs/>
          <w:color w:val="767171" w:themeColor="background2" w:themeShade="80"/>
          <w:sz w:val="26"/>
          <w:szCs w:val="26"/>
        </w:rPr>
      </w:pPr>
      <w:proofErr w:type="gramStart"/>
      <w:r w:rsidRPr="00F25F11">
        <w:rPr>
          <w:rFonts w:ascii="Calibri" w:hAnsi="Calibri" w:cs="Calibri"/>
          <w:b/>
          <w:bCs/>
          <w:i/>
          <w:iCs/>
          <w:color w:val="767171" w:themeColor="background2" w:themeShade="80"/>
          <w:sz w:val="26"/>
          <w:szCs w:val="26"/>
        </w:rPr>
        <w:t>CUARTO.-</w:t>
      </w:r>
      <w:proofErr w:type="gramEnd"/>
      <w:r w:rsidRPr="00F25F11">
        <w:rPr>
          <w:rFonts w:ascii="Calibri" w:hAnsi="Calibri" w:cs="Calibri"/>
          <w:b/>
          <w:bCs/>
          <w:i/>
          <w:iCs/>
          <w:color w:val="767171" w:themeColor="background2" w:themeShade="80"/>
          <w:sz w:val="26"/>
          <w:szCs w:val="26"/>
        </w:rPr>
        <w:t xml:space="preserve"> </w:t>
      </w:r>
      <w:r w:rsidRPr="00F25F11">
        <w:rPr>
          <w:rFonts w:ascii="Calibri" w:hAnsi="Calibri" w:cs="Calibri"/>
          <w:bCs/>
          <w:iCs/>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w:t>
      </w:r>
      <w:r w:rsidRPr="00F25F11">
        <w:rPr>
          <w:rFonts w:ascii="Calibri" w:hAnsi="Calibri" w:cs="Calibri"/>
          <w:bCs/>
          <w:iCs/>
          <w:color w:val="767171" w:themeColor="background2" w:themeShade="80"/>
          <w:sz w:val="26"/>
          <w:szCs w:val="26"/>
        </w:rPr>
        <w:lastRenderedPageBreak/>
        <w:t>y Justicia Administrativa  para el Estado y los Municipios de  Guanajuato, ya que de actualizarse alguna, podría imposibilitar el pronunciamiento por parte de este órgano jurisdiccional sobre el fondo de la controversia planteada</w:t>
      </w:r>
      <w:r w:rsidRPr="00F25F11">
        <w:rPr>
          <w:rFonts w:ascii="Calibri" w:hAnsi="Calibri" w:cs="Calibri"/>
          <w:color w:val="767171" w:themeColor="background2" w:themeShade="80"/>
          <w:sz w:val="26"/>
          <w:szCs w:val="26"/>
        </w:rPr>
        <w:t>. . . . . . . . . . . . . .</w:t>
      </w:r>
      <w:r>
        <w:rPr>
          <w:rFonts w:ascii="Calibri" w:hAnsi="Calibri" w:cs="Calibri"/>
          <w:color w:val="767171" w:themeColor="background2" w:themeShade="80"/>
          <w:sz w:val="26"/>
          <w:szCs w:val="26"/>
        </w:rPr>
        <w:t xml:space="preserve"> </w:t>
      </w:r>
    </w:p>
    <w:p w:rsidR="00C72700" w:rsidRPr="00F25F11" w:rsidRDefault="00C72700" w:rsidP="00C72700">
      <w:pPr>
        <w:jc w:val="both"/>
        <w:rPr>
          <w:rFonts w:ascii="Calibri" w:hAnsi="Calibri" w:cs="Calibri"/>
          <w:b/>
          <w:bCs/>
          <w:i/>
          <w:iCs/>
          <w:color w:val="767171" w:themeColor="background2" w:themeShade="80"/>
          <w:sz w:val="26"/>
          <w:szCs w:val="26"/>
        </w:rPr>
      </w:pPr>
    </w:p>
    <w:p w:rsidR="00C72700" w:rsidRPr="00F25F11" w:rsidRDefault="00C72700" w:rsidP="00C72700">
      <w:pPr>
        <w:pStyle w:val="Sangradetextonormal"/>
        <w:spacing w:after="0"/>
        <w:ind w:left="0" w:firstLine="708"/>
        <w:jc w:val="both"/>
        <w:rPr>
          <w:rFonts w:ascii="Calibri" w:hAnsi="Calibri" w:cs="Calibri"/>
          <w:bCs/>
          <w:iCs/>
          <w:color w:val="767171" w:themeColor="background2" w:themeShade="80"/>
          <w:sz w:val="26"/>
          <w:szCs w:val="26"/>
        </w:rPr>
      </w:pPr>
      <w:r w:rsidRPr="00F25F11">
        <w:rPr>
          <w:rFonts w:ascii="Calibri" w:hAnsi="Calibri" w:cs="Calibri"/>
          <w:bCs/>
          <w:iCs/>
          <w:color w:val="767171" w:themeColor="background2" w:themeShade="80"/>
          <w:sz w:val="26"/>
          <w:szCs w:val="26"/>
        </w:rPr>
        <w:t xml:space="preserve">Sentado lo anterior, se advierte </w:t>
      </w:r>
      <w:proofErr w:type="gramStart"/>
      <w:r w:rsidRPr="00F25F11">
        <w:rPr>
          <w:rFonts w:ascii="Calibri" w:hAnsi="Calibri" w:cs="Calibri"/>
          <w:bCs/>
          <w:iCs/>
          <w:color w:val="767171" w:themeColor="background2" w:themeShade="80"/>
          <w:sz w:val="26"/>
          <w:szCs w:val="26"/>
        </w:rPr>
        <w:t>que</w:t>
      </w:r>
      <w:proofErr w:type="gramEnd"/>
      <w:r w:rsidRPr="00F25F11">
        <w:rPr>
          <w:rFonts w:ascii="Calibri" w:hAnsi="Calibri" w:cs="Calibri"/>
          <w:bCs/>
          <w:iCs/>
          <w:color w:val="767171" w:themeColor="background2" w:themeShade="80"/>
          <w:sz w:val="26"/>
          <w:szCs w:val="26"/>
        </w:rPr>
        <w:t xml:space="preserve"> en el presente proceso, el inspector demandado, </w:t>
      </w:r>
      <w:r w:rsidRPr="00F25F11">
        <w:rPr>
          <w:rFonts w:ascii="Calibri" w:hAnsi="Calibri" w:cs="Calibri"/>
          <w:b/>
          <w:bCs/>
          <w:iCs/>
          <w:color w:val="767171" w:themeColor="background2" w:themeShade="80"/>
          <w:sz w:val="26"/>
          <w:szCs w:val="26"/>
        </w:rPr>
        <w:t>exteriorizó</w:t>
      </w:r>
      <w:r w:rsidRPr="00F25F11">
        <w:rPr>
          <w:rFonts w:ascii="Calibri" w:hAnsi="Calibri" w:cs="Calibri"/>
          <w:bCs/>
          <w:iCs/>
          <w:color w:val="767171" w:themeColor="background2" w:themeShade="80"/>
          <w:sz w:val="26"/>
          <w:szCs w:val="26"/>
        </w:rPr>
        <w:t xml:space="preserve"> como causal de improcedencia, el hecho de que el acto combatido no afecta los intereses jurídicos del actor; configurándose según dijo, el supuesto previsto en la fracción VI del artículo 261 del Código antedicho, esto es, que no existe el acto impugnado. . . . . . . . . </w:t>
      </w:r>
      <w:r w:rsidRPr="00F25F11">
        <w:rPr>
          <w:rFonts w:ascii="Calibri" w:hAnsi="Calibri"/>
          <w:color w:val="767171" w:themeColor="background2" w:themeShade="80"/>
          <w:sz w:val="26"/>
        </w:rPr>
        <w:t xml:space="preserve">. . . </w:t>
      </w:r>
      <w:r w:rsidRPr="00F25F11">
        <w:rPr>
          <w:rFonts w:ascii="Calibri" w:hAnsi="Calibri" w:cs="Calibri"/>
          <w:color w:val="767171" w:themeColor="background2" w:themeShade="80"/>
          <w:sz w:val="26"/>
          <w:szCs w:val="26"/>
        </w:rPr>
        <w:t xml:space="preserve">. . . . . . . . . . . . . . . . . . . . . . . . . . .  </w:t>
      </w:r>
    </w:p>
    <w:p w:rsidR="00C72700" w:rsidRPr="00F25F11" w:rsidRDefault="00C72700" w:rsidP="00C72700">
      <w:pPr>
        <w:pStyle w:val="Sangradetextonormal"/>
        <w:spacing w:after="0"/>
        <w:ind w:left="0" w:firstLine="708"/>
        <w:jc w:val="both"/>
        <w:rPr>
          <w:rFonts w:ascii="Calibri" w:hAnsi="Calibri" w:cs="Calibri"/>
          <w:bCs/>
          <w:iCs/>
          <w:color w:val="767171" w:themeColor="background2" w:themeShade="80"/>
          <w:sz w:val="20"/>
          <w:szCs w:val="20"/>
        </w:rPr>
      </w:pPr>
    </w:p>
    <w:p w:rsidR="00C72700" w:rsidRPr="00F25F11" w:rsidRDefault="00C72700" w:rsidP="00C72700">
      <w:pPr>
        <w:pStyle w:val="Sangradetextonormal"/>
        <w:spacing w:after="0"/>
        <w:ind w:left="0" w:firstLine="708"/>
        <w:jc w:val="both"/>
        <w:rPr>
          <w:rFonts w:ascii="Calibri" w:hAnsi="Calibri" w:cs="Calibri"/>
          <w:bCs/>
          <w:iCs/>
          <w:color w:val="767171" w:themeColor="background2" w:themeShade="80"/>
          <w:sz w:val="26"/>
          <w:szCs w:val="26"/>
        </w:rPr>
      </w:pPr>
      <w:r w:rsidRPr="00F25F11">
        <w:rPr>
          <w:rFonts w:ascii="Calibri" w:hAnsi="Calibri" w:cs="Calibri"/>
          <w:bCs/>
          <w:iCs/>
          <w:color w:val="767171" w:themeColor="background2" w:themeShade="80"/>
          <w:sz w:val="26"/>
          <w:szCs w:val="26"/>
        </w:rPr>
        <w:t xml:space="preserve">Causal de improcedencia que para este juzgador </w:t>
      </w:r>
      <w:r w:rsidRPr="00F25F11">
        <w:rPr>
          <w:rFonts w:ascii="Calibri" w:hAnsi="Calibri" w:cs="Calibri"/>
          <w:b/>
          <w:bCs/>
          <w:iCs/>
          <w:color w:val="767171" w:themeColor="background2" w:themeShade="80"/>
          <w:sz w:val="26"/>
          <w:szCs w:val="26"/>
        </w:rPr>
        <w:t>no se actualiza</w:t>
      </w:r>
      <w:r w:rsidRPr="00F25F11">
        <w:rPr>
          <w:rFonts w:ascii="Calibri" w:hAnsi="Calibri" w:cs="Calibri"/>
          <w:bCs/>
          <w:iCs/>
          <w:color w:val="767171" w:themeColor="background2" w:themeShade="80"/>
          <w:sz w:val="26"/>
          <w:szCs w:val="26"/>
        </w:rPr>
        <w:t>, toda vez que el acta de infracción impugnada, evidentemente sí existe, como se comprueba con la exhibición del mismo, y sin duda alguna afecta los intereses jurídicos del actor; en primer lugar, por el simple hecho de ser el destinatario del acta combatida y, en segundo lugar, por haberse recogido la licencia para conducir del ciudadano, en garantía de la multa que se impusiera, misma que fue determin</w:t>
      </w:r>
      <w:r>
        <w:rPr>
          <w:rFonts w:ascii="Calibri" w:hAnsi="Calibri" w:cs="Calibri"/>
          <w:bCs/>
          <w:iCs/>
          <w:color w:val="767171" w:themeColor="background2" w:themeShade="80"/>
          <w:sz w:val="26"/>
          <w:szCs w:val="26"/>
        </w:rPr>
        <w:t>ada en la cantidad de $754.90 (S</w:t>
      </w:r>
      <w:r w:rsidRPr="00F25F11">
        <w:rPr>
          <w:rFonts w:ascii="Calibri" w:hAnsi="Calibri" w:cs="Calibri"/>
          <w:bCs/>
          <w:iCs/>
          <w:color w:val="767171" w:themeColor="background2" w:themeShade="80"/>
          <w:sz w:val="26"/>
          <w:szCs w:val="26"/>
        </w:rPr>
        <w:t>etecientos cincuenta y cuatro pesos 90/100 Moneda Nacional), que, a la fecha, se encuentra pagada;  de ahí que no exista duda alguna que el justiciable cuenta con interés jurídico</w:t>
      </w:r>
      <w:r>
        <w:rPr>
          <w:rFonts w:ascii="Calibri" w:hAnsi="Calibri" w:cs="Calibri"/>
          <w:bCs/>
          <w:iCs/>
          <w:color w:val="767171" w:themeColor="background2" w:themeShade="80"/>
          <w:sz w:val="26"/>
          <w:szCs w:val="26"/>
        </w:rPr>
        <w:t>,</w:t>
      </w:r>
      <w:r w:rsidRPr="00876189">
        <w:rPr>
          <w:rFonts w:ascii="Calibri" w:hAnsi="Calibri" w:cs="Calibri"/>
          <w:bCs/>
          <w:iCs/>
          <w:color w:val="767171" w:themeColor="background2" w:themeShade="80"/>
          <w:sz w:val="26"/>
          <w:szCs w:val="26"/>
        </w:rPr>
        <w:t xml:space="preserve"> al resultar afectado en sus derechos y patrimonio, </w:t>
      </w:r>
      <w:r w:rsidRPr="00F25F11">
        <w:rPr>
          <w:rFonts w:ascii="Calibri" w:hAnsi="Calibri" w:cs="Calibri"/>
          <w:bCs/>
          <w:iCs/>
          <w:color w:val="767171" w:themeColor="background2" w:themeShade="80"/>
          <w:sz w:val="26"/>
          <w:szCs w:val="26"/>
        </w:rPr>
        <w:t>por lo tanto, legitimado para promover el presente proceso</w:t>
      </w:r>
      <w:r w:rsidRPr="00F25F11">
        <w:rPr>
          <w:rFonts w:ascii="Calibri" w:hAnsi="Calibri" w:cs="Calibri"/>
          <w:color w:val="767171" w:themeColor="background2" w:themeShade="80"/>
          <w:sz w:val="26"/>
          <w:szCs w:val="26"/>
        </w:rPr>
        <w:t>. . . . . . . . . . . . . . . . . . . . . . . . . . . . . . . . . . . . . . . . . . . .</w:t>
      </w:r>
      <w:r>
        <w:rPr>
          <w:rFonts w:ascii="Calibri" w:hAnsi="Calibri" w:cs="Calibri"/>
          <w:color w:val="767171" w:themeColor="background2" w:themeShade="80"/>
          <w:sz w:val="26"/>
          <w:szCs w:val="26"/>
        </w:rPr>
        <w:t xml:space="preserve"> . . . . . . . . . . </w:t>
      </w:r>
      <w:r w:rsidRPr="00F25F11">
        <w:rPr>
          <w:rFonts w:ascii="Calibri" w:hAnsi="Calibri" w:cs="Calibri"/>
          <w:color w:val="767171" w:themeColor="background2" w:themeShade="80"/>
          <w:sz w:val="26"/>
          <w:szCs w:val="26"/>
        </w:rPr>
        <w:t xml:space="preserve"> </w:t>
      </w:r>
    </w:p>
    <w:p w:rsidR="00C72700" w:rsidRPr="00F25F11" w:rsidRDefault="00C72700" w:rsidP="00C72700">
      <w:pPr>
        <w:jc w:val="both"/>
        <w:rPr>
          <w:rFonts w:ascii="Calibri" w:hAnsi="Calibri" w:cs="Calibri"/>
          <w:bCs/>
          <w:iCs/>
          <w:color w:val="767171" w:themeColor="background2" w:themeShade="80"/>
          <w:sz w:val="26"/>
          <w:szCs w:val="26"/>
          <w:lang w:val="es-MX"/>
        </w:rPr>
      </w:pPr>
    </w:p>
    <w:p w:rsidR="00C72700" w:rsidRPr="00F25F11" w:rsidRDefault="00C72700" w:rsidP="00C72700">
      <w:pPr>
        <w:ind w:firstLine="708"/>
        <w:jc w:val="both"/>
        <w:rPr>
          <w:rFonts w:ascii="Calibri" w:hAnsi="Calibri" w:cs="Calibri"/>
          <w:bCs/>
          <w:iCs/>
          <w:color w:val="767171" w:themeColor="background2" w:themeShade="80"/>
          <w:sz w:val="26"/>
          <w:szCs w:val="26"/>
          <w:lang w:val="es-MX"/>
        </w:rPr>
      </w:pPr>
      <w:r w:rsidRPr="00F25F11">
        <w:rPr>
          <w:rFonts w:ascii="Calibri" w:hAnsi="Calibri" w:cs="Calibri"/>
          <w:bCs/>
          <w:iCs/>
          <w:color w:val="767171" w:themeColor="background2" w:themeShade="80"/>
          <w:sz w:val="26"/>
          <w:szCs w:val="26"/>
          <w:lang w:val="es-MX"/>
        </w:rPr>
        <w:t xml:space="preserve">Finalmente, oficiosamente, </w:t>
      </w:r>
      <w:r w:rsidRPr="00F25F11">
        <w:rPr>
          <w:rFonts w:ascii="Calibri" w:hAnsi="Calibri" w:cs="Calibri"/>
          <w:b/>
          <w:bCs/>
          <w:iCs/>
          <w:color w:val="767171" w:themeColor="background2" w:themeShade="80"/>
          <w:sz w:val="26"/>
          <w:szCs w:val="26"/>
          <w:lang w:val="es-MX"/>
        </w:rPr>
        <w:t>no se advierte</w:t>
      </w:r>
      <w:r w:rsidRPr="00F25F11">
        <w:rPr>
          <w:rFonts w:ascii="Calibri" w:hAnsi="Calibri" w:cs="Calibri"/>
          <w:bCs/>
          <w:iCs/>
          <w:color w:val="767171" w:themeColor="background2" w:themeShade="80"/>
          <w:sz w:val="26"/>
          <w:szCs w:val="26"/>
          <w:lang w:val="es-MX"/>
        </w:rPr>
        <w:t xml:space="preserve">, por este Juzgador, la actualización de alguna causal de improcedencia o sobreseimiento que impida el estudio de fondo de esta causa administrativa, en cuanto al acta impugnada, en </w:t>
      </w:r>
      <w:proofErr w:type="gramStart"/>
      <w:r w:rsidRPr="00F25F11">
        <w:rPr>
          <w:rFonts w:ascii="Calibri" w:hAnsi="Calibri" w:cs="Calibri"/>
          <w:bCs/>
          <w:iCs/>
          <w:color w:val="767171" w:themeColor="background2" w:themeShade="80"/>
          <w:sz w:val="26"/>
          <w:szCs w:val="26"/>
          <w:lang w:val="es-MX"/>
        </w:rPr>
        <w:t>consecuencia</w:t>
      </w:r>
      <w:proofErr w:type="gramEnd"/>
      <w:r w:rsidRPr="00F25F11">
        <w:rPr>
          <w:rFonts w:ascii="Calibri" w:hAnsi="Calibri" w:cs="Calibri"/>
          <w:bCs/>
          <w:iCs/>
          <w:color w:val="767171" w:themeColor="background2" w:themeShade="80"/>
          <w:sz w:val="26"/>
          <w:szCs w:val="26"/>
          <w:lang w:val="es-MX"/>
        </w:rPr>
        <w:t xml:space="preserve"> es procedente el presente proceso administrativo. .</w:t>
      </w:r>
      <w:r w:rsidRPr="00F25F11">
        <w:rPr>
          <w:rFonts w:ascii="Calibri" w:hAnsi="Calibri" w:cs="Calibri"/>
          <w:color w:val="767171" w:themeColor="background2" w:themeShade="80"/>
          <w:sz w:val="26"/>
          <w:szCs w:val="26"/>
          <w:lang w:val="es-MX"/>
        </w:rPr>
        <w:t xml:space="preserve"> . . . . . . . . . . . . . </w:t>
      </w:r>
    </w:p>
    <w:p w:rsidR="00C72700" w:rsidRPr="00F25F11" w:rsidRDefault="00C72700" w:rsidP="00C72700">
      <w:pPr>
        <w:ind w:firstLine="708"/>
        <w:jc w:val="both"/>
        <w:rPr>
          <w:rFonts w:ascii="Calibri" w:hAnsi="Calibri" w:cs="Calibri"/>
          <w:b/>
          <w:bCs/>
          <w:i/>
          <w:iCs/>
          <w:color w:val="767171" w:themeColor="background2" w:themeShade="80"/>
          <w:sz w:val="26"/>
          <w:szCs w:val="26"/>
          <w:lang w:val="es-MX"/>
        </w:rPr>
      </w:pPr>
    </w:p>
    <w:p w:rsidR="00C72700" w:rsidRDefault="00C72700" w:rsidP="00C72700">
      <w:pPr>
        <w:ind w:firstLine="708"/>
        <w:jc w:val="both"/>
        <w:rPr>
          <w:rFonts w:ascii="Calibri" w:hAnsi="Calibri" w:cs="Calibri"/>
          <w:color w:val="767171" w:themeColor="background2" w:themeShade="80"/>
          <w:sz w:val="26"/>
          <w:szCs w:val="26"/>
        </w:rPr>
      </w:pPr>
      <w:proofErr w:type="gramStart"/>
      <w:r w:rsidRPr="00F25F11">
        <w:rPr>
          <w:rFonts w:ascii="Calibri" w:hAnsi="Calibri" w:cs="Calibri"/>
          <w:b/>
          <w:bCs/>
          <w:i/>
          <w:iCs/>
          <w:color w:val="767171" w:themeColor="background2" w:themeShade="80"/>
          <w:sz w:val="26"/>
          <w:szCs w:val="26"/>
        </w:rPr>
        <w:t>QUINTO.-</w:t>
      </w:r>
      <w:proofErr w:type="gramEnd"/>
      <w:r w:rsidRPr="00F25F11">
        <w:rPr>
          <w:rFonts w:ascii="Calibri" w:hAnsi="Calibri" w:cs="Calibri"/>
          <w:b/>
          <w:bCs/>
          <w:i/>
          <w:iCs/>
          <w:color w:val="767171" w:themeColor="background2" w:themeShade="80"/>
          <w:sz w:val="26"/>
          <w:szCs w:val="26"/>
        </w:rPr>
        <w:t xml:space="preserve"> </w:t>
      </w:r>
      <w:r w:rsidRPr="00F25F11">
        <w:rPr>
          <w:rFonts w:ascii="Calibri" w:hAnsi="Calibri" w:cs="Calibri"/>
          <w:bCs/>
          <w:iCs/>
          <w:color w:val="767171" w:themeColor="background2" w:themeShade="80"/>
          <w:sz w:val="26"/>
          <w:szCs w:val="26"/>
        </w:rPr>
        <w:t>Previamente al análisis del planteamiento de fondo formulado por el demandante; es</w:t>
      </w:r>
      <w:r w:rsidRPr="00F25F11">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w:t>
      </w:r>
      <w:r>
        <w:rPr>
          <w:rFonts w:ascii="Calibri" w:hAnsi="Calibri" w:cs="Calibri"/>
          <w:color w:val="767171" w:themeColor="background2" w:themeShade="80"/>
          <w:sz w:val="26"/>
          <w:szCs w:val="26"/>
        </w:rPr>
        <w:t>nte proceso administrativo. . .</w:t>
      </w:r>
    </w:p>
    <w:p w:rsidR="00C72700" w:rsidRPr="00F25F11" w:rsidRDefault="00C72700" w:rsidP="00C72700">
      <w:pPr>
        <w:ind w:firstLine="708"/>
        <w:jc w:val="both"/>
        <w:rPr>
          <w:rFonts w:ascii="Calibri" w:hAnsi="Calibri" w:cs="Calibri"/>
          <w:color w:val="767171" w:themeColor="background2" w:themeShade="80"/>
          <w:sz w:val="26"/>
          <w:szCs w:val="26"/>
        </w:rPr>
      </w:pPr>
    </w:p>
    <w:p w:rsidR="00C72700" w:rsidRPr="00F25F11" w:rsidRDefault="00C72700" w:rsidP="00C72700">
      <w:pPr>
        <w:pStyle w:val="Textoindependiente"/>
        <w:ind w:firstLine="708"/>
        <w:rPr>
          <w:rFonts w:ascii="Calibri" w:hAnsi="Calibri" w:cs="Calibri"/>
          <w:color w:val="767171" w:themeColor="background2" w:themeShade="80"/>
          <w:sz w:val="26"/>
          <w:szCs w:val="26"/>
        </w:rPr>
      </w:pPr>
      <w:r w:rsidRPr="00F25F11">
        <w:rPr>
          <w:rFonts w:ascii="Calibri" w:hAnsi="Calibri" w:cs="Calibri"/>
          <w:color w:val="767171" w:themeColor="background2" w:themeShade="80"/>
          <w:sz w:val="26"/>
          <w:szCs w:val="26"/>
        </w:rPr>
        <w:t xml:space="preserve">De lo expuesto por el actor en su escrito de demanda, de la contestación a la misma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F25F11">
        <w:rPr>
          <w:rFonts w:ascii="Calibri" w:hAnsi="Calibri" w:cs="Calibri"/>
          <w:color w:val="767171" w:themeColor="background2" w:themeShade="80"/>
          <w:sz w:val="26"/>
          <w:szCs w:val="26"/>
        </w:rPr>
        <w:t xml:space="preserve">, con fecha 3 tres de marzo del año 2017 dos mil diecisiete, levantó al ciudadano </w:t>
      </w:r>
      <w:r>
        <w:rPr>
          <w:rFonts w:ascii="Calibri" w:hAnsi="Calibri" w:cs="Calibri"/>
          <w:color w:val="767171" w:themeColor="background2" w:themeShade="80"/>
          <w:sz w:val="26"/>
          <w:szCs w:val="26"/>
        </w:rPr>
        <w:t>***</w:t>
      </w:r>
      <w:r w:rsidRPr="00F25F11">
        <w:rPr>
          <w:rFonts w:ascii="Calibri" w:hAnsi="Calibri" w:cs="Calibri"/>
          <w:color w:val="767171" w:themeColor="background2" w:themeShade="80"/>
          <w:sz w:val="26"/>
          <w:szCs w:val="26"/>
        </w:rPr>
        <w:t xml:space="preserve">, el acta de infracción con número </w:t>
      </w:r>
      <w:r>
        <w:rPr>
          <w:rFonts w:ascii="Calibri" w:hAnsi="Calibri" w:cs="Calibri"/>
          <w:color w:val="767171" w:themeColor="background2" w:themeShade="80"/>
          <w:sz w:val="26"/>
          <w:szCs w:val="26"/>
        </w:rPr>
        <w:t xml:space="preserve">A </w:t>
      </w:r>
      <w:r w:rsidRPr="00F25F11">
        <w:rPr>
          <w:rFonts w:ascii="Calibri" w:hAnsi="Calibri" w:cs="Calibri"/>
          <w:color w:val="767171" w:themeColor="background2" w:themeShade="80"/>
          <w:sz w:val="26"/>
          <w:szCs w:val="26"/>
        </w:rPr>
        <w:t xml:space="preserve">0190257 </w:t>
      </w:r>
      <w:r w:rsidRPr="00BB31AF">
        <w:rPr>
          <w:rFonts w:ascii="Calibri" w:hAnsi="Calibri" w:cs="Calibri"/>
          <w:color w:val="767171" w:themeColor="background2" w:themeShade="80"/>
          <w:sz w:val="26"/>
          <w:szCs w:val="26"/>
        </w:rPr>
        <w:t xml:space="preserve">(A-cero-uno-nueve-cero-dos-cinco-siete), </w:t>
      </w:r>
      <w:r w:rsidRPr="00F25F11">
        <w:rPr>
          <w:rFonts w:ascii="Calibri" w:hAnsi="Calibri" w:cs="Calibri"/>
          <w:color w:val="767171" w:themeColor="background2" w:themeShade="80"/>
          <w:sz w:val="26"/>
          <w:szCs w:val="26"/>
        </w:rPr>
        <w:t xml:space="preserve">en el lugar ubicado en </w:t>
      </w:r>
      <w:r w:rsidRPr="00F25F11">
        <w:rPr>
          <w:rFonts w:ascii="Calibri" w:hAnsi="Calibri" w:cs="Calibri"/>
          <w:i/>
          <w:iCs/>
          <w:color w:val="767171" w:themeColor="background2" w:themeShade="80"/>
          <w:sz w:val="26"/>
          <w:szCs w:val="26"/>
        </w:rPr>
        <w:t>“Libramiento José María Morelos bulevar La Luz</w:t>
      </w:r>
      <w:r w:rsidRPr="00F25F11">
        <w:rPr>
          <w:rFonts w:ascii="Calibri" w:hAnsi="Calibri" w:cs="Calibri"/>
          <w:i/>
          <w:color w:val="767171" w:themeColor="background2" w:themeShade="80"/>
          <w:sz w:val="26"/>
          <w:szCs w:val="26"/>
        </w:rPr>
        <w:t xml:space="preserve">”, </w:t>
      </w:r>
      <w:r w:rsidRPr="00F25F11">
        <w:rPr>
          <w:rFonts w:ascii="Calibri" w:hAnsi="Calibri" w:cs="Calibri"/>
          <w:color w:val="767171" w:themeColor="background2" w:themeShade="80"/>
          <w:sz w:val="26"/>
          <w:szCs w:val="26"/>
        </w:rPr>
        <w:t xml:space="preserve">con sentido de circulación de </w:t>
      </w:r>
      <w:r w:rsidRPr="00F25F11">
        <w:rPr>
          <w:rFonts w:ascii="Calibri" w:hAnsi="Calibri" w:cs="Calibri"/>
          <w:i/>
          <w:color w:val="767171" w:themeColor="background2" w:themeShade="80"/>
          <w:sz w:val="26"/>
          <w:szCs w:val="26"/>
        </w:rPr>
        <w:t>“norte a sur”</w:t>
      </w:r>
      <w:r w:rsidRPr="00F25F11">
        <w:rPr>
          <w:rFonts w:ascii="Calibri" w:hAnsi="Calibri" w:cs="Calibri"/>
          <w:color w:val="767171" w:themeColor="background2" w:themeShade="80"/>
          <w:sz w:val="26"/>
          <w:szCs w:val="26"/>
        </w:rPr>
        <w:t xml:space="preserve">, de la colonia </w:t>
      </w:r>
      <w:r w:rsidRPr="00F25F11">
        <w:rPr>
          <w:rFonts w:ascii="Calibri" w:hAnsi="Calibri" w:cs="Calibri"/>
          <w:i/>
          <w:color w:val="767171" w:themeColor="background2" w:themeShade="80"/>
          <w:sz w:val="26"/>
          <w:szCs w:val="26"/>
        </w:rPr>
        <w:t>“Industrial Julián de Obregón”</w:t>
      </w:r>
      <w:r w:rsidRPr="00F25F11">
        <w:rPr>
          <w:rFonts w:ascii="Calibri" w:hAnsi="Calibri" w:cs="Calibri"/>
          <w:color w:val="767171" w:themeColor="background2" w:themeShade="80"/>
          <w:sz w:val="26"/>
          <w:szCs w:val="26"/>
        </w:rPr>
        <w:t xml:space="preserve"> de esta ciudad</w:t>
      </w:r>
      <w:r w:rsidRPr="00F25F11">
        <w:rPr>
          <w:rFonts w:ascii="Calibri" w:hAnsi="Calibri" w:cs="Calibri"/>
          <w:i/>
          <w:color w:val="767171" w:themeColor="background2" w:themeShade="80"/>
          <w:sz w:val="26"/>
          <w:szCs w:val="26"/>
        </w:rPr>
        <w:t xml:space="preserve">; </w:t>
      </w:r>
      <w:r w:rsidRPr="00F25F11">
        <w:rPr>
          <w:rFonts w:ascii="Calibri" w:hAnsi="Calibri" w:cs="Calibri"/>
          <w:color w:val="767171" w:themeColor="background2" w:themeShade="80"/>
          <w:sz w:val="26"/>
          <w:szCs w:val="26"/>
        </w:rPr>
        <w:t xml:space="preserve">como motivo de la infracción: </w:t>
      </w:r>
      <w:r w:rsidRPr="00F25F11">
        <w:rPr>
          <w:rFonts w:ascii="Calibri" w:hAnsi="Calibri" w:cs="Calibri"/>
          <w:i/>
          <w:iCs/>
          <w:color w:val="767171" w:themeColor="background2" w:themeShade="80"/>
          <w:sz w:val="26"/>
          <w:szCs w:val="26"/>
        </w:rPr>
        <w:t xml:space="preserve">“Por no respetar los </w:t>
      </w:r>
      <w:r w:rsidRPr="00F25F11">
        <w:rPr>
          <w:rFonts w:ascii="Calibri" w:hAnsi="Calibri" w:cs="Calibri"/>
          <w:i/>
          <w:iCs/>
          <w:color w:val="767171" w:themeColor="background2" w:themeShade="80"/>
          <w:sz w:val="26"/>
          <w:szCs w:val="26"/>
        </w:rPr>
        <w:lastRenderedPageBreak/>
        <w:t xml:space="preserve">límites de velocidad establecidos en los señalamientos oficiales.…”; </w:t>
      </w:r>
      <w:r w:rsidRPr="00F25F11">
        <w:rPr>
          <w:rFonts w:ascii="Calibri" w:hAnsi="Calibri" w:cs="Calibri"/>
          <w:iCs/>
          <w:color w:val="767171" w:themeColor="background2" w:themeShade="80"/>
          <w:sz w:val="26"/>
          <w:szCs w:val="26"/>
        </w:rPr>
        <w:t xml:space="preserve">como referencia expresó: </w:t>
      </w:r>
      <w:r w:rsidRPr="00F25F11">
        <w:rPr>
          <w:rFonts w:ascii="Calibri" w:hAnsi="Calibri" w:cs="Calibri"/>
          <w:i/>
          <w:iCs/>
          <w:color w:val="767171" w:themeColor="background2" w:themeShade="80"/>
          <w:sz w:val="26"/>
          <w:szCs w:val="26"/>
        </w:rPr>
        <w:t xml:space="preserve">“Frente a </w:t>
      </w:r>
      <w:proofErr w:type="spellStart"/>
      <w:r w:rsidRPr="00F25F11">
        <w:rPr>
          <w:rFonts w:ascii="Calibri" w:hAnsi="Calibri" w:cs="Calibri"/>
          <w:i/>
          <w:iCs/>
          <w:color w:val="767171" w:themeColor="background2" w:themeShade="80"/>
          <w:sz w:val="26"/>
          <w:szCs w:val="26"/>
        </w:rPr>
        <w:t>Amandhari</w:t>
      </w:r>
      <w:proofErr w:type="spellEnd"/>
      <w:r w:rsidRPr="00F25F11">
        <w:rPr>
          <w:rFonts w:ascii="Calibri" w:hAnsi="Calibri" w:cs="Calibri"/>
          <w:i/>
          <w:iCs/>
          <w:color w:val="767171" w:themeColor="background2" w:themeShade="80"/>
          <w:sz w:val="26"/>
          <w:szCs w:val="26"/>
        </w:rPr>
        <w:t>”</w:t>
      </w:r>
      <w:r w:rsidRPr="00F25F11">
        <w:rPr>
          <w:rFonts w:ascii="Calibri" w:hAnsi="Calibri" w:cs="Calibri"/>
          <w:iCs/>
          <w:color w:val="767171" w:themeColor="background2" w:themeShade="80"/>
          <w:sz w:val="26"/>
          <w:szCs w:val="26"/>
        </w:rPr>
        <w:t xml:space="preserve">; y en el espacio destinado para anotar la ubicación de señalamiento vial oficial que indica la prohibición, escribió: </w:t>
      </w:r>
      <w:r w:rsidRPr="00F25F11">
        <w:rPr>
          <w:rFonts w:ascii="Calibri" w:hAnsi="Calibri" w:cs="Calibri"/>
          <w:i/>
          <w:iCs/>
          <w:color w:val="767171" w:themeColor="background2" w:themeShade="80"/>
          <w:sz w:val="26"/>
          <w:szCs w:val="26"/>
        </w:rPr>
        <w:t>“LIBRAMIENTO JOSE MARIA MORELOS DESPUES DE LA LUZ SEÑAL QUE ESTABLECE EL LÍMITE DE VELOCIDAD PERMITIDO DE 50 KILÓMETOS POR HORA  MAXIMA PERMITIDA SOBRE LA LATERAL DE NORTE A SUR”</w:t>
      </w:r>
      <w:r w:rsidRPr="00F25F11">
        <w:rPr>
          <w:rFonts w:ascii="Calibri" w:hAnsi="Calibri" w:cs="Calibri"/>
          <w:iCs/>
          <w:color w:val="767171" w:themeColor="background2" w:themeShade="80"/>
          <w:sz w:val="26"/>
          <w:szCs w:val="26"/>
        </w:rPr>
        <w:t xml:space="preserve">; por último, en el recuadro destinado para narrar como se detectó la infracción en flagrancia, redactó: </w:t>
      </w:r>
      <w:r w:rsidRPr="00F25F11">
        <w:rPr>
          <w:rFonts w:ascii="Calibri" w:hAnsi="Calibri" w:cs="Calibri"/>
          <w:i/>
          <w:iCs/>
          <w:color w:val="767171" w:themeColor="background2" w:themeShade="80"/>
          <w:sz w:val="26"/>
          <w:szCs w:val="26"/>
        </w:rPr>
        <w:t>“SE DETECTÓ AL VEHÍCULO SEÑALADO EN PÁRRAFOS SUPERIORES CIRCULANDO A LA 77 KILOMETROS POR HORA  DETECTADO POR EL RADAR NÚMERO DE SERIE PD 000114 A 135 METROS ….”</w:t>
      </w:r>
      <w:r w:rsidRPr="00F25F11">
        <w:rPr>
          <w:rFonts w:ascii="Calibri" w:hAnsi="Calibri" w:cs="Calibri"/>
          <w:iCs/>
          <w:color w:val="767171" w:themeColor="background2" w:themeShade="80"/>
          <w:sz w:val="26"/>
          <w:szCs w:val="26"/>
        </w:rPr>
        <w:t xml:space="preserve">; </w:t>
      </w:r>
      <w:r w:rsidRPr="00F25F11">
        <w:rPr>
          <w:rFonts w:ascii="Calibri" w:hAnsi="Calibri" w:cs="Calibri"/>
          <w:color w:val="767171" w:themeColor="background2" w:themeShade="80"/>
          <w:sz w:val="26"/>
          <w:szCs w:val="26"/>
        </w:rPr>
        <w:t>recogiendo la licencia para conducir del impetrante en garantía del pago de la infracción, según consta en el cuerpo del acta materia de la “</w:t>
      </w:r>
      <w:proofErr w:type="spellStart"/>
      <w:r w:rsidRPr="00F25F11">
        <w:rPr>
          <w:rFonts w:ascii="Calibri" w:hAnsi="Calibri" w:cs="Calibri"/>
          <w:color w:val="767171" w:themeColor="background2" w:themeShade="80"/>
          <w:sz w:val="26"/>
          <w:szCs w:val="26"/>
        </w:rPr>
        <w:t>litis</w:t>
      </w:r>
      <w:proofErr w:type="spellEnd"/>
      <w:r w:rsidRPr="00F25F11">
        <w:rPr>
          <w:rFonts w:ascii="Calibri" w:hAnsi="Calibri" w:cs="Calibri"/>
          <w:color w:val="767171" w:themeColor="background2" w:themeShade="80"/>
          <w:sz w:val="26"/>
          <w:szCs w:val="26"/>
        </w:rPr>
        <w:t xml:space="preserve">”. . . . . . . . . . . . . . </w:t>
      </w:r>
    </w:p>
    <w:p w:rsidR="00C72700" w:rsidRPr="00F25F11" w:rsidRDefault="00C72700" w:rsidP="00C72700">
      <w:pPr>
        <w:pStyle w:val="Textoindependiente"/>
        <w:ind w:firstLine="708"/>
        <w:rPr>
          <w:rFonts w:ascii="Calibri" w:hAnsi="Calibri" w:cs="Calibri"/>
          <w:color w:val="767171" w:themeColor="background2" w:themeShade="80"/>
          <w:sz w:val="26"/>
          <w:szCs w:val="26"/>
        </w:rPr>
      </w:pPr>
    </w:p>
    <w:p w:rsidR="00C72700" w:rsidRDefault="00C72700" w:rsidP="00C72700">
      <w:pPr>
        <w:pStyle w:val="Textoindependiente"/>
        <w:ind w:firstLine="708"/>
        <w:rPr>
          <w:rFonts w:ascii="Calibri" w:hAnsi="Calibri" w:cs="Calibri"/>
          <w:iCs/>
          <w:color w:val="767171" w:themeColor="background2" w:themeShade="80"/>
          <w:sz w:val="26"/>
          <w:szCs w:val="26"/>
        </w:rPr>
      </w:pPr>
      <w:r w:rsidRPr="00F25F11">
        <w:rPr>
          <w:rFonts w:ascii="Calibri" w:hAnsi="Calibri" w:cs="Calibri"/>
          <w:iCs/>
          <w:color w:val="767171" w:themeColor="background2" w:themeShade="80"/>
          <w:sz w:val="26"/>
          <w:szCs w:val="26"/>
        </w:rPr>
        <w:t>Acta de Infracción que posteriormente fue calificada, pues el impugnador también exhibió el recibo oficial de pago con número AA 6540546 (AA seis-cinco-cuatro-cero-cinco-cuatro-seis), de fecha 4 cuatro de marzo del 2017 dos mil diecisiete (perceptible a foja 15 quince), del que se desprende que se pagó, por</w:t>
      </w:r>
    </w:p>
    <w:p w:rsidR="00C72700" w:rsidRDefault="00C72700" w:rsidP="00C72700">
      <w:pPr>
        <w:pStyle w:val="Textoindependiente"/>
        <w:ind w:firstLine="708"/>
        <w:rPr>
          <w:rFonts w:ascii="Calibri" w:hAnsi="Calibri" w:cs="Calibri"/>
          <w:iCs/>
          <w:color w:val="767171" w:themeColor="background2" w:themeShade="80"/>
          <w:sz w:val="26"/>
          <w:szCs w:val="26"/>
        </w:rPr>
      </w:pPr>
    </w:p>
    <w:p w:rsidR="00C72700" w:rsidRDefault="00C72700" w:rsidP="00C72700">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 xml:space="preserve">Expediente número </w:t>
      </w:r>
      <w:r>
        <w:rPr>
          <w:rFonts w:ascii="Calibri" w:hAnsi="Calibri" w:cs="Calibri"/>
          <w:b/>
          <w:color w:val="767171" w:themeColor="background2" w:themeShade="80"/>
          <w:sz w:val="26"/>
          <w:szCs w:val="26"/>
        </w:rPr>
        <w:t>0484/2doJAM/2017-JN</w:t>
      </w:r>
    </w:p>
    <w:p w:rsidR="00C72700" w:rsidRDefault="00C72700" w:rsidP="00C72700">
      <w:pPr>
        <w:pStyle w:val="Textoindependiente"/>
        <w:ind w:firstLine="708"/>
        <w:rPr>
          <w:rFonts w:ascii="Calibri" w:hAnsi="Calibri" w:cs="Calibri"/>
          <w:iCs/>
          <w:color w:val="767171" w:themeColor="background2" w:themeShade="80"/>
          <w:sz w:val="26"/>
          <w:szCs w:val="26"/>
        </w:rPr>
      </w:pPr>
    </w:p>
    <w:p w:rsidR="00C72700" w:rsidRPr="00F25F11" w:rsidRDefault="00C72700" w:rsidP="00C72700">
      <w:pPr>
        <w:pStyle w:val="Textoindependiente"/>
        <w:rPr>
          <w:rFonts w:ascii="Calibri" w:hAnsi="Calibri" w:cs="Calibri"/>
          <w:color w:val="767171" w:themeColor="background2" w:themeShade="80"/>
          <w:sz w:val="26"/>
          <w:szCs w:val="26"/>
        </w:rPr>
      </w:pPr>
      <w:r w:rsidRPr="00F25F11">
        <w:rPr>
          <w:rFonts w:ascii="Calibri" w:hAnsi="Calibri" w:cs="Calibri"/>
          <w:iCs/>
          <w:color w:val="767171" w:themeColor="background2" w:themeShade="80"/>
          <w:sz w:val="26"/>
          <w:szCs w:val="26"/>
        </w:rPr>
        <w:t xml:space="preserve"> concepto de multa, la cantidad de </w:t>
      </w:r>
      <w:r w:rsidRPr="00F25F11">
        <w:rPr>
          <w:rFonts w:ascii="Calibri" w:hAnsi="Calibri" w:cs="Calibri"/>
          <w:bCs/>
          <w:iCs/>
          <w:color w:val="767171" w:themeColor="background2" w:themeShade="80"/>
          <w:sz w:val="26"/>
          <w:szCs w:val="26"/>
        </w:rPr>
        <w:t xml:space="preserve">$754.90 (setecientos cincuenta y cuatro pesos 90/100 Moneda </w:t>
      </w:r>
      <w:proofErr w:type="gramStart"/>
      <w:r w:rsidRPr="00F25F11">
        <w:rPr>
          <w:rFonts w:ascii="Calibri" w:hAnsi="Calibri" w:cs="Calibri"/>
          <w:bCs/>
          <w:iCs/>
          <w:color w:val="767171" w:themeColor="background2" w:themeShade="80"/>
          <w:sz w:val="26"/>
          <w:szCs w:val="26"/>
        </w:rPr>
        <w:t>Nacional)</w:t>
      </w:r>
      <w:r w:rsidRPr="00F25F11">
        <w:rPr>
          <w:rFonts w:ascii="Calibri" w:hAnsi="Calibri" w:cs="Calibri"/>
          <w:color w:val="767171" w:themeColor="background2" w:themeShade="80"/>
          <w:sz w:val="26"/>
          <w:szCs w:val="26"/>
        </w:rPr>
        <w:t>. . .</w:t>
      </w:r>
      <w:proofErr w:type="gramEnd"/>
      <w:r w:rsidRPr="00F25F11">
        <w:rPr>
          <w:rFonts w:ascii="Calibri" w:hAnsi="Calibri" w:cs="Calibri"/>
          <w:color w:val="767171" w:themeColor="background2" w:themeShade="80"/>
          <w:sz w:val="26"/>
          <w:szCs w:val="26"/>
        </w:rPr>
        <w:t xml:space="preserve"> . . . . . . . . . . . . . . . . . . . . . . . . . . . . . . . . . . . . . . . . . . . . </w:t>
      </w:r>
    </w:p>
    <w:p w:rsidR="00C72700" w:rsidRPr="00BB31AF" w:rsidRDefault="00C72700" w:rsidP="00C72700">
      <w:pPr>
        <w:ind w:firstLine="708"/>
        <w:jc w:val="both"/>
        <w:rPr>
          <w:rFonts w:ascii="Calibri" w:hAnsi="Calibri" w:cs="Calibri"/>
          <w:color w:val="767171" w:themeColor="background2" w:themeShade="80"/>
          <w:sz w:val="26"/>
          <w:szCs w:val="26"/>
          <w:lang w:val="es-MX"/>
        </w:rPr>
      </w:pPr>
    </w:p>
    <w:p w:rsidR="00C72700" w:rsidRPr="00F25F11" w:rsidRDefault="00C72700" w:rsidP="00C72700">
      <w:pPr>
        <w:pStyle w:val="Textoindependiente"/>
        <w:tabs>
          <w:tab w:val="left" w:pos="3594"/>
        </w:tabs>
        <w:rPr>
          <w:rFonts w:ascii="Calibri" w:hAnsi="Calibri" w:cs="Calibri"/>
          <w:iCs/>
          <w:color w:val="767171" w:themeColor="background2" w:themeShade="80"/>
          <w:sz w:val="26"/>
          <w:szCs w:val="26"/>
        </w:rPr>
      </w:pPr>
      <w:r w:rsidRPr="00F25F11">
        <w:rPr>
          <w:rFonts w:ascii="Calibri" w:hAnsi="Calibri" w:cs="Calibri"/>
          <w:color w:val="767171" w:themeColor="background2" w:themeShade="80"/>
          <w:sz w:val="26"/>
          <w:szCs w:val="26"/>
        </w:rPr>
        <w:t xml:space="preserve">           Acta de infracción que el justiciable considera ilegal, pues expresó, </w:t>
      </w:r>
      <w:r w:rsidRPr="00F25F11">
        <w:rPr>
          <w:rFonts w:ascii="Calibri" w:hAnsi="Calibri" w:cs="Calibri"/>
          <w:i/>
          <w:color w:val="767171" w:themeColor="background2" w:themeShade="80"/>
          <w:sz w:val="26"/>
          <w:szCs w:val="26"/>
        </w:rPr>
        <w:t>“grosso modo”</w:t>
      </w:r>
      <w:r w:rsidRPr="00F25F11">
        <w:rPr>
          <w:rFonts w:ascii="Calibri" w:hAnsi="Calibri" w:cs="Calibri"/>
          <w:color w:val="767171" w:themeColor="background2" w:themeShade="80"/>
          <w:sz w:val="26"/>
          <w:szCs w:val="26"/>
        </w:rPr>
        <w:t xml:space="preserve">, que </w:t>
      </w:r>
      <w:r w:rsidRPr="00F25F11">
        <w:rPr>
          <w:rFonts w:ascii="Calibri" w:hAnsi="Calibri" w:cs="Calibri"/>
          <w:iCs/>
          <w:color w:val="767171" w:themeColor="background2" w:themeShade="80"/>
          <w:sz w:val="26"/>
          <w:szCs w:val="26"/>
        </w:rPr>
        <w:t xml:space="preserve">la boleta no se encuentra debidamente fundada y motivada, negando los hechos imputados. . . . . . . . </w:t>
      </w:r>
      <w:r w:rsidRPr="00F25F11">
        <w:rPr>
          <w:rFonts w:ascii="Calibri" w:hAnsi="Calibri" w:cs="Calibri"/>
          <w:color w:val="767171" w:themeColor="background2" w:themeShade="80"/>
          <w:sz w:val="26"/>
          <w:szCs w:val="26"/>
        </w:rPr>
        <w:t xml:space="preserve">. . . . . . . . . . . . . . . . . . . . . . . . . . . . . . . </w:t>
      </w:r>
      <w:proofErr w:type="gramStart"/>
      <w:r w:rsidRPr="00F25F11">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r w:rsidRPr="00F25F11">
        <w:rPr>
          <w:rFonts w:ascii="Calibri" w:hAnsi="Calibri" w:cs="Calibri"/>
          <w:color w:val="767171" w:themeColor="background2" w:themeShade="80"/>
          <w:sz w:val="26"/>
          <w:szCs w:val="26"/>
        </w:rPr>
        <w:t xml:space="preserve"> </w:t>
      </w:r>
    </w:p>
    <w:p w:rsidR="00C72700" w:rsidRPr="00F25F11" w:rsidRDefault="00C72700" w:rsidP="00C72700">
      <w:pPr>
        <w:pStyle w:val="Textoindependiente"/>
        <w:tabs>
          <w:tab w:val="left" w:pos="3594"/>
        </w:tabs>
        <w:rPr>
          <w:rFonts w:ascii="Calibri" w:hAnsi="Calibri" w:cs="Calibri"/>
          <w:iCs/>
          <w:color w:val="767171" w:themeColor="background2" w:themeShade="80"/>
          <w:sz w:val="26"/>
          <w:szCs w:val="26"/>
        </w:rPr>
      </w:pPr>
      <w:r w:rsidRPr="00F25F11">
        <w:rPr>
          <w:rFonts w:ascii="Calibri" w:hAnsi="Calibri" w:cs="Calibri"/>
          <w:iCs/>
          <w:color w:val="767171" w:themeColor="background2" w:themeShade="80"/>
          <w:sz w:val="26"/>
          <w:szCs w:val="26"/>
        </w:rPr>
        <w:t xml:space="preserve"> </w:t>
      </w:r>
    </w:p>
    <w:p w:rsidR="00C72700" w:rsidRPr="00F25F11" w:rsidRDefault="00C72700" w:rsidP="00C72700">
      <w:pPr>
        <w:pStyle w:val="Textoindependiente"/>
        <w:tabs>
          <w:tab w:val="left" w:pos="3594"/>
        </w:tabs>
        <w:rPr>
          <w:rFonts w:ascii="Calibri" w:hAnsi="Calibri" w:cs="Calibri"/>
          <w:iCs/>
          <w:color w:val="767171" w:themeColor="background2" w:themeShade="80"/>
          <w:sz w:val="26"/>
          <w:szCs w:val="26"/>
        </w:rPr>
      </w:pPr>
      <w:r w:rsidRPr="00F25F11">
        <w:rPr>
          <w:rFonts w:ascii="Calibri" w:hAnsi="Calibri" w:cs="Calibri"/>
          <w:iCs/>
          <w:color w:val="767171" w:themeColor="background2" w:themeShade="80"/>
          <w:sz w:val="26"/>
          <w:szCs w:val="26"/>
        </w:rPr>
        <w:t xml:space="preserve">            A lo referido por el impetrante</w:t>
      </w:r>
      <w:r w:rsidRPr="00F25F11">
        <w:rPr>
          <w:rFonts w:ascii="Calibri" w:hAnsi="Calibri" w:cs="Calibri"/>
          <w:color w:val="767171" w:themeColor="background2" w:themeShade="80"/>
          <w:sz w:val="26"/>
          <w:szCs w:val="26"/>
        </w:rPr>
        <w:t xml:space="preserve"> del proceso</w:t>
      </w:r>
      <w:r w:rsidRPr="00F25F11">
        <w:rPr>
          <w:rFonts w:ascii="Calibri" w:hAnsi="Calibri" w:cs="Calibri"/>
          <w:iCs/>
          <w:color w:val="767171" w:themeColor="background2" w:themeShade="80"/>
          <w:sz w:val="26"/>
          <w:szCs w:val="26"/>
        </w:rPr>
        <w:t xml:space="preserve">, el Agente de Tránsito demandado, sólo se limitó a sostener la legalidad de la boleta emitida, </w:t>
      </w:r>
      <w:proofErr w:type="gramStart"/>
      <w:r w:rsidRPr="00F25F11">
        <w:rPr>
          <w:rFonts w:ascii="Calibri" w:hAnsi="Calibri" w:cs="Calibri"/>
          <w:iCs/>
          <w:color w:val="767171" w:themeColor="background2" w:themeShade="80"/>
          <w:sz w:val="26"/>
          <w:szCs w:val="26"/>
        </w:rPr>
        <w:t>aduciendo  que</w:t>
      </w:r>
      <w:proofErr w:type="gramEnd"/>
      <w:r w:rsidRPr="00F25F11">
        <w:rPr>
          <w:rFonts w:ascii="Calibri" w:hAnsi="Calibri" w:cs="Calibri"/>
          <w:iCs/>
          <w:color w:val="767171" w:themeColor="background2" w:themeShade="80"/>
          <w:sz w:val="26"/>
          <w:szCs w:val="26"/>
        </w:rPr>
        <w:t xml:space="preserve"> al actor le asista derecho alguno. . . . . . . . . . . . . . . . . . . . . . .</w:t>
      </w:r>
      <w:r w:rsidRPr="00F25F11">
        <w:rPr>
          <w:rFonts w:ascii="Calibri" w:hAnsi="Calibri" w:cs="Calibri"/>
          <w:color w:val="767171" w:themeColor="background2" w:themeShade="80"/>
          <w:sz w:val="26"/>
          <w:szCs w:val="26"/>
        </w:rPr>
        <w:t xml:space="preserve"> . . . . . . . . . . . . . . . </w:t>
      </w:r>
    </w:p>
    <w:p w:rsidR="00C72700" w:rsidRPr="00F25F11" w:rsidRDefault="00C72700" w:rsidP="00C72700">
      <w:pPr>
        <w:ind w:firstLine="708"/>
        <w:jc w:val="both"/>
        <w:rPr>
          <w:rFonts w:ascii="Calibri" w:hAnsi="Calibri" w:cs="Calibri"/>
          <w:color w:val="767171" w:themeColor="background2" w:themeShade="80"/>
          <w:sz w:val="26"/>
          <w:szCs w:val="26"/>
          <w:lang w:val="es-MX"/>
        </w:rPr>
      </w:pPr>
    </w:p>
    <w:p w:rsidR="00C72700" w:rsidRPr="00F25F11" w:rsidRDefault="00C72700" w:rsidP="00C72700">
      <w:pPr>
        <w:ind w:firstLine="708"/>
        <w:jc w:val="both"/>
        <w:rPr>
          <w:rFonts w:ascii="Calibri" w:hAnsi="Calibri" w:cs="Calibri"/>
          <w:color w:val="767171" w:themeColor="background2" w:themeShade="80"/>
          <w:sz w:val="26"/>
          <w:szCs w:val="26"/>
        </w:rPr>
      </w:pPr>
      <w:r w:rsidRPr="00F25F11">
        <w:rPr>
          <w:rFonts w:ascii="Calibri" w:hAnsi="Calibri" w:cs="Calibri"/>
          <w:color w:val="767171" w:themeColor="background2" w:themeShade="80"/>
          <w:sz w:val="26"/>
          <w:szCs w:val="26"/>
        </w:rPr>
        <w:t>Así las cosas, la “</w:t>
      </w:r>
      <w:proofErr w:type="spellStart"/>
      <w:r w:rsidRPr="00F25F11">
        <w:rPr>
          <w:rFonts w:ascii="Calibri" w:hAnsi="Calibri" w:cs="Calibri"/>
          <w:color w:val="767171" w:themeColor="background2" w:themeShade="80"/>
          <w:sz w:val="26"/>
          <w:szCs w:val="26"/>
        </w:rPr>
        <w:t>litis</w:t>
      </w:r>
      <w:proofErr w:type="spellEnd"/>
      <w:r w:rsidRPr="00F25F11">
        <w:rPr>
          <w:rFonts w:ascii="Calibri" w:hAnsi="Calibri" w:cs="Calibri"/>
          <w:color w:val="767171" w:themeColor="background2" w:themeShade="80"/>
          <w:sz w:val="26"/>
          <w:szCs w:val="26"/>
        </w:rPr>
        <w:t>” planteada se hace consistir en determinar la legalid</w:t>
      </w:r>
      <w:r w:rsidRPr="00BB31AF">
        <w:rPr>
          <w:rFonts w:ascii="Calibri" w:hAnsi="Calibri" w:cs="Calibri"/>
          <w:color w:val="767171" w:themeColor="background2" w:themeShade="80"/>
          <w:sz w:val="26"/>
          <w:szCs w:val="26"/>
        </w:rPr>
        <w:t xml:space="preserve">ad o ilegalidad de la boleta con número A-0190257 (A-cero-uno-nueve-cero-dos-cinco-siete), </w:t>
      </w:r>
      <w:r w:rsidRPr="00F25F11">
        <w:rPr>
          <w:rFonts w:ascii="Calibri" w:hAnsi="Calibri" w:cs="Calibri"/>
          <w:color w:val="767171" w:themeColor="background2" w:themeShade="80"/>
          <w:sz w:val="26"/>
          <w:szCs w:val="26"/>
        </w:rPr>
        <w:t xml:space="preserve">de fecha 3 tres de marzo del 2017 dos mil diecisiete; además, la de establecer la procedencia o improcedencia de la devolución del monto pagado por concepto de la multa, así como del pago de recargos solicitados. . . . . . . . . . . . . . </w:t>
      </w:r>
      <w:r>
        <w:rPr>
          <w:rFonts w:ascii="Calibri" w:hAnsi="Calibri" w:cs="Calibri"/>
          <w:color w:val="767171" w:themeColor="background2" w:themeShade="80"/>
          <w:sz w:val="26"/>
          <w:szCs w:val="26"/>
        </w:rPr>
        <w:t xml:space="preserve">. . </w:t>
      </w:r>
      <w:r>
        <w:rPr>
          <w:rFonts w:ascii="Calibri" w:hAnsi="Calibri" w:cs="Calibri"/>
          <w:b/>
          <w:i/>
          <w:color w:val="767171" w:themeColor="background2" w:themeShade="80"/>
          <w:sz w:val="26"/>
          <w:szCs w:val="26"/>
        </w:rPr>
        <w:t xml:space="preserve">. . . . . . . . . . . . . . . . . . . . . . . . . . . . . . . . . . . . . . </w:t>
      </w:r>
      <w:proofErr w:type="gramStart"/>
      <w:r>
        <w:rPr>
          <w:rFonts w:ascii="Calibri" w:hAnsi="Calibri" w:cs="Calibri"/>
          <w:b/>
          <w:i/>
          <w:color w:val="767171" w:themeColor="background2" w:themeShade="80"/>
          <w:sz w:val="26"/>
          <w:szCs w:val="26"/>
        </w:rPr>
        <w:t>. . . .</w:t>
      </w:r>
      <w:proofErr w:type="gramEnd"/>
      <w:r>
        <w:rPr>
          <w:rFonts w:ascii="Calibri" w:hAnsi="Calibri" w:cs="Calibri"/>
          <w:b/>
          <w:i/>
          <w:color w:val="767171" w:themeColor="background2" w:themeShade="80"/>
          <w:sz w:val="26"/>
          <w:szCs w:val="26"/>
        </w:rPr>
        <w:t xml:space="preserve"> . </w:t>
      </w:r>
    </w:p>
    <w:p w:rsidR="00C72700" w:rsidRPr="00F25F11" w:rsidRDefault="00C72700" w:rsidP="00C72700">
      <w:pPr>
        <w:ind w:firstLine="708"/>
        <w:jc w:val="both"/>
        <w:rPr>
          <w:color w:val="767171" w:themeColor="background2" w:themeShade="80"/>
          <w:sz w:val="22"/>
        </w:rPr>
      </w:pPr>
    </w:p>
    <w:p w:rsidR="00C72700" w:rsidRPr="00F25F11" w:rsidRDefault="00C72700" w:rsidP="00C72700">
      <w:pPr>
        <w:ind w:firstLine="708"/>
        <w:jc w:val="both"/>
        <w:rPr>
          <w:rFonts w:ascii="Calibri" w:hAnsi="Calibri"/>
          <w:color w:val="767171" w:themeColor="background2" w:themeShade="80"/>
          <w:sz w:val="26"/>
        </w:rPr>
      </w:pPr>
      <w:r w:rsidRPr="00F25F11">
        <w:rPr>
          <w:rFonts w:ascii="Calibri" w:hAnsi="Calibri" w:cs="Calibri"/>
          <w:b/>
          <w:bCs/>
          <w:i/>
          <w:iCs/>
          <w:color w:val="767171" w:themeColor="background2" w:themeShade="80"/>
          <w:sz w:val="26"/>
          <w:szCs w:val="26"/>
        </w:rPr>
        <w:t xml:space="preserve">SEXTO.- </w:t>
      </w:r>
      <w:r w:rsidRPr="00F25F11">
        <w:rPr>
          <w:rFonts w:ascii="Calibri" w:hAnsi="Calibri" w:cs="Calibri"/>
          <w:color w:val="767171" w:themeColor="background2" w:themeShade="80"/>
          <w:sz w:val="26"/>
          <w:szCs w:val="26"/>
        </w:rPr>
        <w:t xml:space="preserve">No existiendo impedimento legal, se procede a analizar el concepto de impugnación hecho valer por el </w:t>
      </w:r>
      <w:proofErr w:type="spellStart"/>
      <w:r w:rsidRPr="00F25F11">
        <w:rPr>
          <w:rFonts w:ascii="Calibri" w:hAnsi="Calibri" w:cs="Calibri"/>
          <w:color w:val="767171" w:themeColor="background2" w:themeShade="80"/>
          <w:sz w:val="26"/>
          <w:szCs w:val="26"/>
        </w:rPr>
        <w:t>enjuiciante</w:t>
      </w:r>
      <w:proofErr w:type="spellEnd"/>
      <w:r w:rsidRPr="00F25F11">
        <w:rPr>
          <w:rFonts w:ascii="Calibri" w:hAnsi="Calibri" w:cs="Calibri"/>
          <w:color w:val="767171" w:themeColor="background2" w:themeShade="80"/>
          <w:sz w:val="26"/>
          <w:szCs w:val="26"/>
        </w:rPr>
        <w:t xml:space="preserve"> que se </w:t>
      </w:r>
      <w:r w:rsidRPr="00F25F11">
        <w:rPr>
          <w:rFonts w:ascii="Calibri" w:hAnsi="Calibri"/>
          <w:color w:val="767171" w:themeColor="background2" w:themeShade="80"/>
          <w:sz w:val="26"/>
        </w:rPr>
        <w:t xml:space="preserve">considera trascendental para emitir la presente resolución; como lo es el señalado como </w:t>
      </w:r>
      <w:r w:rsidRPr="001B6F1B">
        <w:rPr>
          <w:rFonts w:ascii="Calibri" w:hAnsi="Calibri"/>
          <w:b/>
          <w:color w:val="767171" w:themeColor="background2" w:themeShade="80"/>
          <w:sz w:val="26"/>
        </w:rPr>
        <w:t>Tercero</w:t>
      </w:r>
      <w:r w:rsidRPr="00F25F11">
        <w:rPr>
          <w:rFonts w:ascii="Calibri" w:hAnsi="Calibri"/>
          <w:color w:val="767171" w:themeColor="background2" w:themeShade="80"/>
          <w:sz w:val="26"/>
        </w:rPr>
        <w:t xml:space="preserve">, aplicando para ello el principio de mayor consecuencia anulatoria de los </w:t>
      </w:r>
      <w:r w:rsidRPr="00F25F11">
        <w:rPr>
          <w:rFonts w:ascii="Calibri" w:hAnsi="Calibri"/>
          <w:color w:val="767171" w:themeColor="background2" w:themeShade="80"/>
          <w:sz w:val="26"/>
        </w:rPr>
        <w:lastRenderedPageBreak/>
        <w:t xml:space="preserve">actos impugnados y que pudiera traer mayor beneficio al actor,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mencionado en la siguiente Jurisprudencia: . . . . . </w:t>
      </w:r>
      <w:r w:rsidRPr="00F25F11">
        <w:rPr>
          <w:rFonts w:ascii="Calibri" w:hAnsi="Calibri" w:cs="Calibri"/>
          <w:color w:val="767171" w:themeColor="background2" w:themeShade="80"/>
          <w:sz w:val="26"/>
          <w:szCs w:val="26"/>
        </w:rPr>
        <w:t xml:space="preserve">. . . . . . . . . . . . . . . . . </w:t>
      </w:r>
      <w:r>
        <w:rPr>
          <w:rFonts w:ascii="Calibri" w:hAnsi="Calibri" w:cs="Calibri"/>
          <w:color w:val="767171" w:themeColor="background2" w:themeShade="80"/>
          <w:sz w:val="26"/>
          <w:szCs w:val="26"/>
        </w:rPr>
        <w:t>. . . . . . . . . . . . . . . . . . . . . . . . . . . . . . . . . .</w:t>
      </w:r>
    </w:p>
    <w:p w:rsidR="00C72700" w:rsidRPr="00F25F11" w:rsidRDefault="00C72700" w:rsidP="00C72700">
      <w:pPr>
        <w:ind w:firstLine="708"/>
        <w:jc w:val="both"/>
        <w:rPr>
          <w:rFonts w:ascii="Calibri" w:hAnsi="Calibri"/>
          <w:b/>
          <w:bCs/>
          <w:i/>
          <w:iCs/>
          <w:color w:val="767171" w:themeColor="background2" w:themeShade="80"/>
          <w:sz w:val="26"/>
        </w:rPr>
      </w:pPr>
    </w:p>
    <w:p w:rsidR="00C72700" w:rsidRDefault="00C72700" w:rsidP="00C72700">
      <w:pPr>
        <w:ind w:firstLine="708"/>
        <w:jc w:val="both"/>
        <w:rPr>
          <w:rFonts w:ascii="Calibri" w:hAnsi="Calibri" w:cs="Calibri"/>
          <w:b/>
          <w:i/>
          <w:color w:val="767171" w:themeColor="background2" w:themeShade="80"/>
          <w:sz w:val="26"/>
          <w:szCs w:val="26"/>
        </w:rPr>
      </w:pPr>
      <w:r w:rsidRPr="00F25F11">
        <w:rPr>
          <w:rFonts w:ascii="Calibri" w:hAnsi="Calibri"/>
          <w:b/>
          <w:bCs/>
          <w:i/>
          <w:iCs/>
          <w:color w:val="767171" w:themeColor="background2" w:themeShade="80"/>
          <w:sz w:val="26"/>
        </w:rPr>
        <w:t xml:space="preserve">“CONCEPTOS DE VIOLACIÓN. EL JUEZ NO ESTÁ OBLIGADO A TRANSCRIBIRLOS. </w:t>
      </w:r>
      <w:r w:rsidRPr="00F25F11">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25F11">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F25F11">
        <w:rPr>
          <w:rFonts w:ascii="Calibri" w:hAnsi="Calibri" w:cs="Calibri"/>
          <w:i/>
          <w:iCs/>
          <w:color w:val="767171" w:themeColor="background2" w:themeShade="80"/>
          <w:sz w:val="22"/>
        </w:rPr>
        <w:t>Abril</w:t>
      </w:r>
      <w:proofErr w:type="gramEnd"/>
      <w:r w:rsidRPr="00F25F11">
        <w:rPr>
          <w:rFonts w:ascii="Calibri" w:hAnsi="Calibri" w:cs="Calibri"/>
          <w:i/>
          <w:iCs/>
          <w:color w:val="767171" w:themeColor="background2" w:themeShade="80"/>
          <w:sz w:val="22"/>
        </w:rPr>
        <w:t xml:space="preserve"> de 1998, Tesis: VI.2o. J/129. Página: </w:t>
      </w:r>
      <w:proofErr w:type="gramStart"/>
      <w:r w:rsidRPr="00F25F11">
        <w:rPr>
          <w:rFonts w:ascii="Calibri" w:hAnsi="Calibri" w:cs="Calibri"/>
          <w:i/>
          <w:iCs/>
          <w:color w:val="767171" w:themeColor="background2" w:themeShade="80"/>
          <w:sz w:val="22"/>
        </w:rPr>
        <w:t xml:space="preserve">599”. </w:t>
      </w:r>
      <w:r w:rsidRPr="00F25F11">
        <w:rPr>
          <w:rFonts w:ascii="Calibri" w:hAnsi="Calibri" w:cs="Calibri"/>
          <w:i/>
          <w:iCs/>
          <w:color w:val="767171" w:themeColor="background2" w:themeShade="80"/>
          <w:sz w:val="26"/>
        </w:rPr>
        <w:t>. .</w:t>
      </w:r>
      <w:proofErr w:type="gramEnd"/>
      <w:r w:rsidRPr="00F25F11">
        <w:rPr>
          <w:rFonts w:ascii="Calibri" w:hAnsi="Calibri" w:cs="Calibri"/>
          <w:i/>
          <w:iCs/>
          <w:color w:val="767171" w:themeColor="background2" w:themeShade="80"/>
          <w:sz w:val="26"/>
        </w:rPr>
        <w:t xml:space="preserve"> . . . . . . . . . </w:t>
      </w:r>
      <w:r>
        <w:rPr>
          <w:rFonts w:ascii="Calibri" w:hAnsi="Calibri" w:cs="Calibri"/>
          <w:color w:val="767171" w:themeColor="background2" w:themeShade="80"/>
          <w:sz w:val="26"/>
          <w:szCs w:val="26"/>
        </w:rPr>
        <w:t xml:space="preserve">. . </w:t>
      </w:r>
      <w:r>
        <w:rPr>
          <w:rFonts w:ascii="Calibri" w:hAnsi="Calibri" w:cs="Calibri"/>
          <w:b/>
          <w:i/>
          <w:color w:val="767171" w:themeColor="background2" w:themeShade="80"/>
          <w:sz w:val="26"/>
          <w:szCs w:val="26"/>
        </w:rPr>
        <w:t xml:space="preserve">. . . . . . . . . . . . . . . . . . . . . . . . . . . . . . . . . . . . . . . . . . . . . . . . . . </w:t>
      </w:r>
    </w:p>
    <w:p w:rsidR="00C72700" w:rsidRPr="00F25F11" w:rsidRDefault="00C72700" w:rsidP="00C72700">
      <w:pPr>
        <w:ind w:firstLine="708"/>
        <w:jc w:val="both"/>
        <w:rPr>
          <w:rFonts w:ascii="Calibri" w:hAnsi="Calibri" w:cs="Calibri"/>
          <w:color w:val="767171" w:themeColor="background2" w:themeShade="80"/>
          <w:sz w:val="26"/>
          <w:szCs w:val="26"/>
        </w:rPr>
      </w:pPr>
      <w:r w:rsidRPr="00F25F11">
        <w:rPr>
          <w:rFonts w:ascii="Calibri" w:hAnsi="Calibri" w:cs="Calibri"/>
          <w:color w:val="767171" w:themeColor="background2" w:themeShade="80"/>
          <w:sz w:val="26"/>
          <w:szCs w:val="26"/>
        </w:rPr>
        <w:t xml:space="preserve"> </w:t>
      </w:r>
    </w:p>
    <w:p w:rsidR="00C72700" w:rsidRPr="00F25F11" w:rsidRDefault="00C72700" w:rsidP="00C72700">
      <w:pPr>
        <w:ind w:firstLine="708"/>
        <w:jc w:val="both"/>
        <w:rPr>
          <w:rFonts w:ascii="Calibri" w:hAnsi="Calibri" w:cs="Calibri"/>
          <w:i/>
          <w:color w:val="767171" w:themeColor="background2" w:themeShade="80"/>
          <w:sz w:val="26"/>
          <w:szCs w:val="26"/>
        </w:rPr>
      </w:pPr>
      <w:r w:rsidRPr="00F25F11">
        <w:rPr>
          <w:rFonts w:ascii="Calibri" w:hAnsi="Calibri" w:cs="Calibri"/>
          <w:color w:val="767171" w:themeColor="background2" w:themeShade="80"/>
          <w:sz w:val="26"/>
          <w:szCs w:val="26"/>
        </w:rPr>
        <w:t xml:space="preserve">Así las cosas, en el señalado </w:t>
      </w:r>
      <w:r w:rsidRPr="00F25F11">
        <w:rPr>
          <w:rFonts w:ascii="Calibri" w:hAnsi="Calibri" w:cs="Calibri"/>
          <w:b/>
          <w:color w:val="767171" w:themeColor="background2" w:themeShade="80"/>
          <w:sz w:val="26"/>
          <w:szCs w:val="26"/>
        </w:rPr>
        <w:t>tercer</w:t>
      </w:r>
      <w:r w:rsidRPr="00F25F11">
        <w:rPr>
          <w:rFonts w:ascii="Calibri" w:hAnsi="Calibri" w:cs="Calibri"/>
          <w:b/>
          <w:bCs/>
          <w:color w:val="767171" w:themeColor="background2" w:themeShade="80"/>
          <w:sz w:val="26"/>
          <w:szCs w:val="26"/>
        </w:rPr>
        <w:t xml:space="preserve"> </w:t>
      </w:r>
      <w:r w:rsidRPr="00F25F11">
        <w:rPr>
          <w:rFonts w:ascii="Calibri" w:hAnsi="Calibri" w:cs="Calibri"/>
          <w:color w:val="767171" w:themeColor="background2" w:themeShade="80"/>
          <w:sz w:val="26"/>
          <w:szCs w:val="26"/>
        </w:rPr>
        <w:t xml:space="preserve">concepto de impugnación, el actor expuso: </w:t>
      </w:r>
      <w:r w:rsidRPr="00F25F11">
        <w:rPr>
          <w:rFonts w:ascii="Calibri" w:hAnsi="Calibri" w:cs="Calibri"/>
          <w:i/>
          <w:color w:val="767171" w:themeColor="background2" w:themeShade="80"/>
          <w:sz w:val="26"/>
          <w:szCs w:val="26"/>
        </w:rPr>
        <w:t xml:space="preserve">“La resolución que se impugna vulnera </w:t>
      </w:r>
      <w:r>
        <w:rPr>
          <w:rFonts w:ascii="Calibri" w:hAnsi="Calibri" w:cs="Calibri"/>
          <w:i/>
          <w:color w:val="767171" w:themeColor="background2" w:themeShade="80"/>
          <w:sz w:val="26"/>
          <w:szCs w:val="26"/>
        </w:rPr>
        <w:t xml:space="preserve">en mi perjuicio mis </w:t>
      </w:r>
      <w:proofErr w:type="gramStart"/>
      <w:r>
        <w:rPr>
          <w:rFonts w:ascii="Calibri" w:hAnsi="Calibri" w:cs="Calibri"/>
          <w:i/>
          <w:color w:val="767171" w:themeColor="background2" w:themeShade="80"/>
          <w:sz w:val="26"/>
          <w:szCs w:val="26"/>
        </w:rPr>
        <w:t>derechos….</w:t>
      </w:r>
      <w:proofErr w:type="gramEnd"/>
      <w:r>
        <w:rPr>
          <w:rFonts w:ascii="Calibri" w:hAnsi="Calibri" w:cs="Calibri"/>
          <w:i/>
          <w:color w:val="767171" w:themeColor="background2" w:themeShade="80"/>
          <w:sz w:val="26"/>
          <w:szCs w:val="26"/>
        </w:rPr>
        <w:t>.</w:t>
      </w:r>
      <w:r w:rsidRPr="00F25F11">
        <w:rPr>
          <w:rFonts w:ascii="Calibri" w:hAnsi="Calibri" w:cs="Calibri"/>
          <w:i/>
          <w:color w:val="767171" w:themeColor="background2" w:themeShade="80"/>
          <w:sz w:val="26"/>
          <w:szCs w:val="26"/>
        </w:rPr>
        <w:t>no se encuentra debidamente motivado, ya que resulta evidente que en la misma se dejan de expresar las circunstancias de hecho y las razones inmediatas que hacen aplicable la n</w:t>
      </w:r>
      <w:r>
        <w:rPr>
          <w:rFonts w:ascii="Calibri" w:hAnsi="Calibri" w:cs="Calibri"/>
          <w:i/>
          <w:color w:val="767171" w:themeColor="background2" w:themeShade="80"/>
          <w:sz w:val="26"/>
          <w:szCs w:val="26"/>
        </w:rPr>
        <w:t>orma jurídica al caso concreto…</w:t>
      </w:r>
      <w:r w:rsidRPr="00F25F11">
        <w:rPr>
          <w:rFonts w:ascii="Calibri" w:hAnsi="Calibri" w:cs="Calibri"/>
          <w:i/>
          <w:color w:val="767171" w:themeColor="background2" w:themeShade="80"/>
          <w:sz w:val="26"/>
          <w:szCs w:val="26"/>
        </w:rPr>
        <w:t>ni cómo e</w:t>
      </w:r>
      <w:r>
        <w:rPr>
          <w:rFonts w:ascii="Calibri" w:hAnsi="Calibri" w:cs="Calibri"/>
          <w:i/>
          <w:color w:val="767171" w:themeColor="background2" w:themeShade="80"/>
          <w:sz w:val="26"/>
          <w:szCs w:val="26"/>
        </w:rPr>
        <w:t>s que se capta o si imprime algu</w:t>
      </w:r>
      <w:r w:rsidRPr="00F25F11">
        <w:rPr>
          <w:rFonts w:ascii="Calibri" w:hAnsi="Calibri" w:cs="Calibri"/>
          <w:i/>
          <w:color w:val="767171" w:themeColor="background2" w:themeShade="80"/>
          <w:sz w:val="26"/>
          <w:szCs w:val="26"/>
        </w:rPr>
        <w:t>n</w:t>
      </w:r>
      <w:r>
        <w:rPr>
          <w:rFonts w:ascii="Calibri" w:hAnsi="Calibri" w:cs="Calibri"/>
          <w:i/>
          <w:color w:val="767171" w:themeColor="background2" w:themeShade="80"/>
          <w:sz w:val="26"/>
          <w:szCs w:val="26"/>
        </w:rPr>
        <w:t>a</w:t>
      </w:r>
      <w:r w:rsidRPr="00F25F11">
        <w:rPr>
          <w:rFonts w:ascii="Calibri" w:hAnsi="Calibri" w:cs="Calibri"/>
          <w:i/>
          <w:color w:val="767171" w:themeColor="background2" w:themeShade="80"/>
          <w:sz w:val="26"/>
          <w:szCs w:val="26"/>
        </w:rPr>
        <w:t xml:space="preserve"> registro para que se diera cuenta de tal acontecimiento…” . . . . </w:t>
      </w:r>
      <w:r>
        <w:rPr>
          <w:rFonts w:ascii="Calibri" w:hAnsi="Calibri" w:cs="Calibri"/>
          <w:i/>
          <w:color w:val="767171" w:themeColor="background2" w:themeShade="80"/>
          <w:sz w:val="26"/>
          <w:szCs w:val="26"/>
        </w:rPr>
        <w:t xml:space="preserve">. . . . . . . . . </w:t>
      </w:r>
    </w:p>
    <w:p w:rsidR="00C72700" w:rsidRPr="00F25F11" w:rsidRDefault="00C72700" w:rsidP="00C72700">
      <w:pPr>
        <w:ind w:firstLine="708"/>
        <w:jc w:val="both"/>
        <w:rPr>
          <w:rFonts w:ascii="Calibri" w:hAnsi="Calibri"/>
          <w:bCs/>
          <w:color w:val="767171" w:themeColor="background2" w:themeShade="80"/>
          <w:sz w:val="26"/>
          <w:szCs w:val="26"/>
        </w:rPr>
      </w:pPr>
    </w:p>
    <w:p w:rsidR="00C72700" w:rsidRPr="00F25F11" w:rsidRDefault="00C72700" w:rsidP="00C72700">
      <w:pPr>
        <w:ind w:firstLine="708"/>
        <w:jc w:val="both"/>
        <w:rPr>
          <w:rFonts w:ascii="Calibri" w:hAnsi="Calibri" w:cs="Calibri"/>
          <w:bCs/>
          <w:color w:val="767171" w:themeColor="background2" w:themeShade="80"/>
          <w:sz w:val="26"/>
          <w:szCs w:val="26"/>
        </w:rPr>
      </w:pPr>
      <w:r w:rsidRPr="00F25F11">
        <w:rPr>
          <w:rFonts w:ascii="Calibri" w:hAnsi="Calibri" w:cs="Calibri"/>
          <w:bCs/>
          <w:color w:val="767171" w:themeColor="background2" w:themeShade="80"/>
          <w:sz w:val="26"/>
          <w:szCs w:val="26"/>
        </w:rPr>
        <w:t xml:space="preserve">Así las cosas, analizado que es lo expuesto por las partes, así como el contenido del acta de infracción impugnada, lo mencionado en tal concepto de impugnación resulta </w:t>
      </w:r>
      <w:r w:rsidRPr="00F25F11">
        <w:rPr>
          <w:rFonts w:ascii="Calibri" w:hAnsi="Calibri" w:cs="Calibri"/>
          <w:b/>
          <w:bCs/>
          <w:color w:val="767171" w:themeColor="background2" w:themeShade="80"/>
          <w:sz w:val="26"/>
          <w:szCs w:val="26"/>
        </w:rPr>
        <w:t xml:space="preserve">fundado </w:t>
      </w:r>
      <w:r w:rsidRPr="00F25F11">
        <w:rPr>
          <w:rFonts w:ascii="Calibri" w:hAnsi="Calibri" w:cs="Calibri"/>
          <w:bCs/>
          <w:color w:val="767171" w:themeColor="background2" w:themeShade="80"/>
          <w:sz w:val="26"/>
          <w:szCs w:val="26"/>
        </w:rPr>
        <w:t xml:space="preserve">en cuanto a la insuficiente motivación de la boleta; pues quien resuelve aprecia que el Agente de Tránsito omitió motivarla </w:t>
      </w:r>
      <w:r>
        <w:rPr>
          <w:rFonts w:ascii="Calibri" w:hAnsi="Calibri" w:cs="Calibri"/>
          <w:bCs/>
          <w:color w:val="767171" w:themeColor="background2" w:themeShade="80"/>
          <w:sz w:val="26"/>
          <w:szCs w:val="26"/>
        </w:rPr>
        <w:t>debidamente</w:t>
      </w:r>
      <w:r w:rsidRPr="00F25F11">
        <w:rPr>
          <w:rFonts w:ascii="Calibri" w:hAnsi="Calibri" w:cs="Calibri"/>
          <w:bCs/>
          <w:color w:val="767171" w:themeColor="background2" w:themeShade="80"/>
          <w:sz w:val="26"/>
          <w:szCs w:val="26"/>
        </w:rPr>
        <w:t xml:space="preserve"> en cuanto a los elementos de que debe contener dicha boleta de infracción para su validez, conforme lo que se dilucida a continuación: . . . . . . . </w:t>
      </w:r>
      <w:r>
        <w:rPr>
          <w:rFonts w:ascii="Calibri" w:hAnsi="Calibri" w:cs="Calibri"/>
          <w:bCs/>
          <w:color w:val="767171" w:themeColor="background2" w:themeShade="80"/>
          <w:sz w:val="26"/>
          <w:szCs w:val="26"/>
        </w:rPr>
        <w:t xml:space="preserve">. . </w:t>
      </w:r>
    </w:p>
    <w:p w:rsidR="00C72700" w:rsidRPr="00F25F11" w:rsidRDefault="00C72700" w:rsidP="00C72700">
      <w:pPr>
        <w:jc w:val="both"/>
        <w:rPr>
          <w:rFonts w:ascii="Calibri" w:hAnsi="Calibri" w:cs="Calibri"/>
          <w:bCs/>
          <w:color w:val="767171" w:themeColor="background2" w:themeShade="80"/>
          <w:sz w:val="20"/>
          <w:szCs w:val="20"/>
        </w:rPr>
      </w:pPr>
    </w:p>
    <w:p w:rsidR="00C72700" w:rsidRPr="00F25F11" w:rsidRDefault="00C72700" w:rsidP="00C72700">
      <w:pPr>
        <w:ind w:firstLine="708"/>
        <w:jc w:val="both"/>
        <w:rPr>
          <w:rFonts w:ascii="Calibri" w:hAnsi="Calibri" w:cs="Calibri"/>
          <w:bCs/>
          <w:color w:val="767171" w:themeColor="background2" w:themeShade="80"/>
          <w:sz w:val="26"/>
          <w:szCs w:val="26"/>
        </w:rPr>
      </w:pPr>
      <w:r w:rsidRPr="00F25F11">
        <w:rPr>
          <w:rFonts w:ascii="Calibri" w:hAnsi="Calibri" w:cs="Calibri"/>
          <w:bCs/>
          <w:color w:val="767171" w:themeColor="background2" w:themeShade="80"/>
          <w:sz w:val="26"/>
          <w:szCs w:val="26"/>
        </w:rPr>
        <w:t xml:space="preserve">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w:t>
      </w:r>
      <w:r w:rsidRPr="00F25F11">
        <w:rPr>
          <w:rFonts w:ascii="Calibri" w:hAnsi="Calibri" w:cs="Calibri"/>
          <w:bCs/>
          <w:color w:val="767171" w:themeColor="background2" w:themeShade="80"/>
          <w:sz w:val="26"/>
          <w:szCs w:val="26"/>
        </w:rPr>
        <w:lastRenderedPageBreak/>
        <w:t xml:space="preserve">diversos supuestos, se debe precisar el apartado, párrafo, fracción o fracciones, incisos o </w:t>
      </w:r>
      <w:proofErr w:type="spellStart"/>
      <w:r w:rsidRPr="00F25F11">
        <w:rPr>
          <w:rFonts w:ascii="Calibri" w:hAnsi="Calibri" w:cs="Calibri"/>
          <w:bCs/>
          <w:color w:val="767171" w:themeColor="background2" w:themeShade="80"/>
          <w:sz w:val="26"/>
          <w:szCs w:val="26"/>
        </w:rPr>
        <w:t>subincisos</w:t>
      </w:r>
      <w:proofErr w:type="spellEnd"/>
      <w:r w:rsidRPr="00F25F11">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F25F11">
        <w:rPr>
          <w:rFonts w:ascii="Calibri" w:hAnsi="Calibri" w:cs="Calibri"/>
          <w:bCs/>
          <w:i/>
          <w:iCs/>
          <w:color w:val="767171" w:themeColor="background2" w:themeShade="80"/>
          <w:sz w:val="26"/>
          <w:szCs w:val="26"/>
        </w:rPr>
        <w:t>“ratio”</w:t>
      </w:r>
      <w:r w:rsidRPr="00F25F11">
        <w:rPr>
          <w:rFonts w:ascii="Calibri" w:hAnsi="Calibri" w:cs="Calibri"/>
          <w:bCs/>
          <w:color w:val="767171" w:themeColor="background2" w:themeShade="80"/>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w:t>
      </w:r>
      <w:proofErr w:type="gramStart"/>
      <w:r w:rsidRPr="00F25F11">
        <w:rPr>
          <w:rFonts w:ascii="Calibri" w:hAnsi="Calibri" w:cs="Calibri"/>
          <w:bCs/>
          <w:color w:val="767171" w:themeColor="background2" w:themeShade="80"/>
          <w:sz w:val="26"/>
          <w:szCs w:val="26"/>
        </w:rPr>
        <w:t>. . . .</w:t>
      </w:r>
      <w:proofErr w:type="gramEnd"/>
      <w:r w:rsidRPr="00F25F11">
        <w:rPr>
          <w:rFonts w:ascii="Calibri" w:hAnsi="Calibri" w:cs="Calibri"/>
          <w:bCs/>
          <w:color w:val="767171" w:themeColor="background2" w:themeShade="80"/>
          <w:sz w:val="26"/>
          <w:szCs w:val="26"/>
        </w:rPr>
        <w:t xml:space="preserve"> . </w:t>
      </w:r>
    </w:p>
    <w:p w:rsidR="00C72700" w:rsidRPr="00F25F11" w:rsidRDefault="00C72700" w:rsidP="00C72700">
      <w:pPr>
        <w:ind w:firstLine="708"/>
        <w:jc w:val="both"/>
        <w:rPr>
          <w:rFonts w:ascii="Calibri" w:hAnsi="Calibri" w:cs="Calibri"/>
          <w:bCs/>
          <w:color w:val="767171" w:themeColor="background2" w:themeShade="80"/>
          <w:sz w:val="20"/>
          <w:szCs w:val="20"/>
        </w:rPr>
      </w:pPr>
    </w:p>
    <w:p w:rsidR="00C72700" w:rsidRDefault="00C72700" w:rsidP="00C72700">
      <w:pPr>
        <w:ind w:firstLine="708"/>
        <w:jc w:val="both"/>
        <w:rPr>
          <w:rFonts w:ascii="Calibri" w:hAnsi="Calibri" w:cs="Calibri"/>
          <w:bCs/>
          <w:color w:val="767171" w:themeColor="background2" w:themeShade="80"/>
          <w:sz w:val="26"/>
          <w:szCs w:val="26"/>
        </w:rPr>
      </w:pPr>
      <w:r w:rsidRPr="00F25F11">
        <w:rPr>
          <w:rFonts w:ascii="Calibri" w:hAnsi="Calibri" w:cs="Calibri"/>
          <w:bCs/>
          <w:color w:val="767171" w:themeColor="background2" w:themeShade="80"/>
          <w:sz w:val="26"/>
          <w:szCs w:val="26"/>
        </w:rPr>
        <w:t>Es el caso que en el asunto que nos ocupa, si bien es cierto que la autoridad enjuiciada, citó el precepto que consideró vulnerado, (artículo 7, fracción VI) del Reglamento de Tránsito Municipal de León, Guanajuato; también es cierto que no la motivó suficientemente; al haber incumplido con lo que establece el artículo 42 Bis, fracción III del Reglamento de Tránsito en mención; al no contener o estar anexa a la boleta, la fotografía generada por el dispositivo de verificación de velocidad, que mostrara de forma visible el número de placa del vehículo de motor y la velocidad a la que iba circulando el vehículo conducido</w:t>
      </w:r>
    </w:p>
    <w:p w:rsidR="00C72700" w:rsidRDefault="00C72700" w:rsidP="00C72700">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 xml:space="preserve">Expediente número </w:t>
      </w:r>
      <w:r>
        <w:rPr>
          <w:rFonts w:ascii="Calibri" w:hAnsi="Calibri" w:cs="Calibri"/>
          <w:b/>
          <w:color w:val="767171" w:themeColor="background2" w:themeShade="80"/>
          <w:sz w:val="26"/>
          <w:szCs w:val="26"/>
        </w:rPr>
        <w:t>0484/2doJAM/2017-JN</w:t>
      </w:r>
    </w:p>
    <w:p w:rsidR="00C72700" w:rsidRDefault="00C72700" w:rsidP="00C72700">
      <w:pPr>
        <w:ind w:firstLine="708"/>
        <w:jc w:val="both"/>
        <w:rPr>
          <w:rFonts w:ascii="Calibri" w:hAnsi="Calibri" w:cs="Calibri"/>
          <w:bCs/>
          <w:color w:val="767171" w:themeColor="background2" w:themeShade="80"/>
          <w:sz w:val="26"/>
          <w:szCs w:val="26"/>
        </w:rPr>
      </w:pPr>
    </w:p>
    <w:p w:rsidR="00C72700" w:rsidRPr="00F25F11" w:rsidRDefault="00C72700" w:rsidP="00C72700">
      <w:pPr>
        <w:jc w:val="both"/>
        <w:rPr>
          <w:rFonts w:ascii="Calibri" w:hAnsi="Calibri" w:cs="Calibri"/>
          <w:bCs/>
          <w:color w:val="767171" w:themeColor="background2" w:themeShade="80"/>
          <w:sz w:val="26"/>
          <w:szCs w:val="26"/>
        </w:rPr>
      </w:pPr>
      <w:r w:rsidRPr="00F25F11">
        <w:rPr>
          <w:rFonts w:ascii="Calibri" w:hAnsi="Calibri" w:cs="Calibri"/>
          <w:bCs/>
          <w:color w:val="767171" w:themeColor="background2" w:themeShade="80"/>
          <w:sz w:val="26"/>
          <w:szCs w:val="26"/>
        </w:rPr>
        <w:t xml:space="preserve">por el actor; pues es necesario que se contenga tal fotografía para que el acta de infracción tenga validez; toda vez que dicho dispositivo establece: . . . . . </w:t>
      </w:r>
      <w:r w:rsidRPr="00F25F11">
        <w:rPr>
          <w:rFonts w:ascii="Calibri" w:hAnsi="Calibri" w:cs="Calibri"/>
          <w:color w:val="767171" w:themeColor="background2" w:themeShade="80"/>
          <w:sz w:val="26"/>
          <w:szCs w:val="26"/>
        </w:rPr>
        <w:t xml:space="preserve">. . . . </w:t>
      </w:r>
      <w:proofErr w:type="gramStart"/>
      <w:r w:rsidRPr="00F25F11">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r w:rsidRPr="00F25F11">
        <w:rPr>
          <w:rFonts w:ascii="Calibri" w:hAnsi="Calibri" w:cs="Calibri"/>
          <w:color w:val="767171" w:themeColor="background2" w:themeShade="80"/>
          <w:sz w:val="26"/>
          <w:szCs w:val="26"/>
        </w:rPr>
        <w:t xml:space="preserve"> </w:t>
      </w:r>
    </w:p>
    <w:p w:rsidR="00C72700" w:rsidRPr="00F25F11" w:rsidRDefault="00C72700" w:rsidP="00C72700">
      <w:pPr>
        <w:jc w:val="both"/>
        <w:rPr>
          <w:rFonts w:ascii="Calibri" w:hAnsi="Calibri" w:cs="Calibri"/>
          <w:bCs/>
          <w:i/>
          <w:color w:val="767171" w:themeColor="background2" w:themeShade="80"/>
          <w:sz w:val="26"/>
          <w:szCs w:val="26"/>
        </w:rPr>
      </w:pPr>
    </w:p>
    <w:p w:rsidR="00C72700" w:rsidRPr="00F25F11" w:rsidRDefault="00C72700" w:rsidP="00C72700">
      <w:pPr>
        <w:ind w:firstLine="708"/>
        <w:jc w:val="both"/>
        <w:rPr>
          <w:rFonts w:ascii="Calibri" w:hAnsi="Calibri" w:cs="Calibri"/>
          <w:bCs/>
          <w:i/>
          <w:color w:val="767171" w:themeColor="background2" w:themeShade="80"/>
          <w:sz w:val="26"/>
          <w:szCs w:val="26"/>
        </w:rPr>
      </w:pPr>
      <w:r w:rsidRPr="00F25F11">
        <w:rPr>
          <w:rFonts w:ascii="Calibri" w:hAnsi="Calibri" w:cs="Calibri"/>
          <w:bCs/>
          <w:i/>
          <w:color w:val="767171" w:themeColor="background2" w:themeShade="80"/>
          <w:sz w:val="26"/>
          <w:szCs w:val="26"/>
        </w:rPr>
        <w:t xml:space="preserve">“Artículo 42 </w:t>
      </w:r>
      <w:proofErr w:type="gramStart"/>
      <w:r w:rsidRPr="00F25F11">
        <w:rPr>
          <w:rFonts w:ascii="Calibri" w:hAnsi="Calibri" w:cs="Calibri"/>
          <w:bCs/>
          <w:i/>
          <w:color w:val="767171" w:themeColor="background2" w:themeShade="80"/>
          <w:sz w:val="26"/>
          <w:szCs w:val="26"/>
        </w:rPr>
        <w:t>Bis.-</w:t>
      </w:r>
      <w:proofErr w:type="gramEnd"/>
      <w:r w:rsidRPr="00F25F11">
        <w:rPr>
          <w:rFonts w:ascii="Calibri" w:hAnsi="Calibri" w:cs="Calibri"/>
          <w:bCs/>
          <w:i/>
          <w:color w:val="767171" w:themeColor="background2" w:themeShade="80"/>
          <w:sz w:val="26"/>
          <w:szCs w:val="26"/>
        </w:rPr>
        <w:t xml:space="preserve"> Tratándose de infracciones detectadas mediante dispositivos de verificación de velocidad, estas se harán constar en las actas de infracción seriadas…. las cuales para su validez contendrán: . . . . . . . . . . . . . . . . . . </w:t>
      </w:r>
    </w:p>
    <w:p w:rsidR="00C72700" w:rsidRPr="00F25F11" w:rsidRDefault="00C72700" w:rsidP="00C72700">
      <w:pPr>
        <w:ind w:firstLine="708"/>
        <w:jc w:val="both"/>
        <w:rPr>
          <w:rFonts w:ascii="Calibri" w:hAnsi="Calibri" w:cs="Calibri"/>
          <w:bCs/>
          <w:i/>
          <w:color w:val="767171" w:themeColor="background2" w:themeShade="80"/>
          <w:sz w:val="26"/>
          <w:szCs w:val="26"/>
        </w:rPr>
      </w:pPr>
    </w:p>
    <w:p w:rsidR="00C72700" w:rsidRPr="00F25F11" w:rsidRDefault="00C72700" w:rsidP="00C72700">
      <w:pPr>
        <w:ind w:firstLine="708"/>
        <w:jc w:val="both"/>
        <w:rPr>
          <w:rFonts w:ascii="Calibri" w:hAnsi="Calibri" w:cs="Calibri"/>
          <w:bCs/>
          <w:i/>
          <w:color w:val="767171" w:themeColor="background2" w:themeShade="80"/>
          <w:sz w:val="26"/>
          <w:szCs w:val="26"/>
        </w:rPr>
      </w:pPr>
      <w:r w:rsidRPr="00F25F11">
        <w:rPr>
          <w:rFonts w:ascii="Calibri" w:hAnsi="Calibri" w:cs="Calibri"/>
          <w:bCs/>
          <w:i/>
          <w:color w:val="767171" w:themeColor="background2" w:themeShade="80"/>
          <w:sz w:val="26"/>
          <w:szCs w:val="26"/>
        </w:rPr>
        <w:t>I.- Fundamento</w:t>
      </w:r>
      <w:proofErr w:type="gramStart"/>
      <w:r w:rsidRPr="00F25F11">
        <w:rPr>
          <w:rFonts w:ascii="Calibri" w:hAnsi="Calibri" w:cs="Calibri"/>
          <w:bCs/>
          <w:i/>
          <w:color w:val="767171" w:themeColor="background2" w:themeShade="80"/>
          <w:sz w:val="26"/>
          <w:szCs w:val="26"/>
        </w:rPr>
        <w:t>…”. . .</w:t>
      </w:r>
      <w:proofErr w:type="gramEnd"/>
      <w:r w:rsidRPr="00F25F11">
        <w:rPr>
          <w:rFonts w:ascii="Calibri" w:hAnsi="Calibri" w:cs="Calibri"/>
          <w:bCs/>
          <w:i/>
          <w:color w:val="767171" w:themeColor="background2" w:themeShade="80"/>
          <w:sz w:val="26"/>
          <w:szCs w:val="26"/>
        </w:rPr>
        <w:t xml:space="preserve"> . . . . . . . . . . . . . . . . . . . . . . . . . . . . . . . . . . . . . . . . . . . . . </w:t>
      </w:r>
    </w:p>
    <w:p w:rsidR="00C72700" w:rsidRPr="00F25F11" w:rsidRDefault="00C72700" w:rsidP="00C72700">
      <w:pPr>
        <w:ind w:firstLine="708"/>
        <w:jc w:val="both"/>
        <w:rPr>
          <w:rFonts w:ascii="Calibri" w:hAnsi="Calibri" w:cs="Calibri"/>
          <w:bCs/>
          <w:i/>
          <w:color w:val="767171" w:themeColor="background2" w:themeShade="80"/>
          <w:sz w:val="26"/>
          <w:szCs w:val="26"/>
        </w:rPr>
      </w:pPr>
    </w:p>
    <w:p w:rsidR="00C72700" w:rsidRPr="00F25F11" w:rsidRDefault="00C72700" w:rsidP="00C72700">
      <w:pPr>
        <w:ind w:firstLine="708"/>
        <w:jc w:val="both"/>
        <w:rPr>
          <w:rFonts w:ascii="Calibri" w:hAnsi="Calibri" w:cs="Calibri"/>
          <w:bCs/>
          <w:i/>
          <w:color w:val="767171" w:themeColor="background2" w:themeShade="80"/>
          <w:sz w:val="26"/>
          <w:szCs w:val="26"/>
        </w:rPr>
      </w:pPr>
      <w:r w:rsidRPr="00F25F11">
        <w:rPr>
          <w:rFonts w:ascii="Calibri" w:hAnsi="Calibri" w:cs="Calibri"/>
          <w:bCs/>
          <w:i/>
          <w:color w:val="767171" w:themeColor="background2" w:themeShade="80"/>
          <w:sz w:val="26"/>
          <w:szCs w:val="26"/>
        </w:rPr>
        <w:t xml:space="preserve">II.- </w:t>
      </w:r>
      <w:proofErr w:type="gramStart"/>
      <w:r w:rsidRPr="00F25F11">
        <w:rPr>
          <w:rFonts w:ascii="Calibri" w:hAnsi="Calibri" w:cs="Calibri"/>
          <w:bCs/>
          <w:i/>
          <w:color w:val="767171" w:themeColor="background2" w:themeShade="80"/>
          <w:sz w:val="26"/>
          <w:szCs w:val="26"/>
        </w:rPr>
        <w:t>Motivación….</w:t>
      </w:r>
      <w:proofErr w:type="gramEnd"/>
      <w:r w:rsidRPr="00F25F11">
        <w:rPr>
          <w:rFonts w:ascii="Calibri" w:hAnsi="Calibri" w:cs="Calibri"/>
          <w:bCs/>
          <w:i/>
          <w:color w:val="767171" w:themeColor="background2" w:themeShade="80"/>
          <w:sz w:val="26"/>
          <w:szCs w:val="26"/>
        </w:rPr>
        <w:t xml:space="preserve">”. . . . . . . . . . . . . . . . . . . . . . . . . . . . . . . . . . . . . . . . . . . . . . . . </w:t>
      </w:r>
    </w:p>
    <w:p w:rsidR="00C72700" w:rsidRPr="00F25F11" w:rsidRDefault="00C72700" w:rsidP="00C72700">
      <w:pPr>
        <w:ind w:firstLine="708"/>
        <w:jc w:val="both"/>
        <w:rPr>
          <w:rFonts w:ascii="Calibri" w:hAnsi="Calibri" w:cs="Calibri"/>
          <w:bCs/>
          <w:i/>
          <w:color w:val="767171" w:themeColor="background2" w:themeShade="80"/>
          <w:sz w:val="26"/>
          <w:szCs w:val="26"/>
        </w:rPr>
      </w:pPr>
    </w:p>
    <w:p w:rsidR="00C72700" w:rsidRPr="00F25F11" w:rsidRDefault="00C72700" w:rsidP="00C72700">
      <w:pPr>
        <w:ind w:firstLine="708"/>
        <w:jc w:val="both"/>
        <w:rPr>
          <w:rFonts w:ascii="Calibri" w:hAnsi="Calibri" w:cs="Calibri"/>
          <w:bCs/>
          <w:color w:val="767171" w:themeColor="background2" w:themeShade="80"/>
          <w:sz w:val="26"/>
          <w:szCs w:val="26"/>
        </w:rPr>
      </w:pPr>
      <w:r w:rsidRPr="00F25F11">
        <w:rPr>
          <w:rFonts w:ascii="Calibri" w:hAnsi="Calibri" w:cs="Calibri"/>
          <w:bCs/>
          <w:i/>
          <w:color w:val="767171" w:themeColor="background2" w:themeShade="80"/>
          <w:sz w:val="26"/>
          <w:szCs w:val="26"/>
        </w:rPr>
        <w:lastRenderedPageBreak/>
        <w:t>III.- Fotografía generada por el dispositivo de verificación de velocidad mostrando de forma visible el número de placa del vehículo de motor, así como la velocidad a la que iba circulando en el momento que se cometió la infracción…”</w:t>
      </w:r>
      <w:proofErr w:type="gramStart"/>
      <w:r w:rsidRPr="00F25F11">
        <w:rPr>
          <w:rFonts w:ascii="Calibri" w:hAnsi="Calibri" w:cs="Calibri"/>
          <w:bCs/>
          <w:color w:val="767171" w:themeColor="background2" w:themeShade="80"/>
          <w:sz w:val="26"/>
          <w:szCs w:val="26"/>
        </w:rPr>
        <w:t>. .</w:t>
      </w:r>
      <w:proofErr w:type="gramEnd"/>
    </w:p>
    <w:p w:rsidR="00C72700" w:rsidRPr="00F25F11" w:rsidRDefault="00C72700" w:rsidP="00C72700">
      <w:pPr>
        <w:ind w:firstLine="708"/>
        <w:jc w:val="both"/>
        <w:rPr>
          <w:rFonts w:ascii="Calibri" w:hAnsi="Calibri" w:cs="Calibri"/>
          <w:bCs/>
          <w:i/>
          <w:color w:val="767171" w:themeColor="background2" w:themeShade="80"/>
          <w:sz w:val="26"/>
          <w:szCs w:val="26"/>
        </w:rPr>
      </w:pPr>
      <w:r w:rsidRPr="00F25F11">
        <w:rPr>
          <w:rFonts w:ascii="Calibri" w:hAnsi="Calibri" w:cs="Calibri"/>
          <w:bCs/>
          <w:color w:val="767171" w:themeColor="background2" w:themeShade="80"/>
          <w:sz w:val="26"/>
          <w:szCs w:val="26"/>
        </w:rPr>
        <w:t xml:space="preserve">  </w:t>
      </w:r>
    </w:p>
    <w:p w:rsidR="00C72700" w:rsidRPr="00F25F11" w:rsidRDefault="00C72700" w:rsidP="00C72700">
      <w:pPr>
        <w:ind w:firstLine="708"/>
        <w:jc w:val="both"/>
        <w:rPr>
          <w:rFonts w:ascii="Calibri" w:hAnsi="Calibri" w:cs="Calibri"/>
          <w:bCs/>
          <w:color w:val="767171" w:themeColor="background2" w:themeShade="80"/>
          <w:sz w:val="26"/>
          <w:szCs w:val="26"/>
        </w:rPr>
      </w:pPr>
      <w:r w:rsidRPr="00F25F11">
        <w:rPr>
          <w:rFonts w:ascii="Calibri" w:hAnsi="Calibri" w:cs="Calibri"/>
          <w:bCs/>
          <w:color w:val="767171" w:themeColor="background2" w:themeShade="80"/>
          <w:sz w:val="26"/>
          <w:szCs w:val="26"/>
        </w:rPr>
        <w:t xml:space="preserve">De donde se puede advertir que, en un caso como el que nos ocupa, para que tuviera validez la infracción detectada mediante dispositivos de verificación de velocidad, (como es el aparato conocido como radar); debía, según lo establece el Reglamento de Tránsito Municipal de León, Guanajuato, generarse una fotografía por el propio dispositivo; la que no exhibió la autoridad demandada como sustento y complemento de la boleta de infracción; de ahí que al faltar dicho elemento, carece de validez la boleta impugnada. . . . . . . . . . . . . . . . </w:t>
      </w:r>
    </w:p>
    <w:p w:rsidR="00C72700" w:rsidRPr="00F25F11" w:rsidRDefault="00C72700" w:rsidP="00C72700">
      <w:pPr>
        <w:ind w:firstLine="708"/>
        <w:jc w:val="both"/>
        <w:rPr>
          <w:rFonts w:ascii="Calibri" w:hAnsi="Calibri" w:cs="Calibri"/>
          <w:bCs/>
          <w:color w:val="767171" w:themeColor="background2" w:themeShade="80"/>
          <w:sz w:val="26"/>
          <w:szCs w:val="26"/>
        </w:rPr>
      </w:pPr>
    </w:p>
    <w:p w:rsidR="00C72700" w:rsidRPr="00F25F11" w:rsidRDefault="00C72700" w:rsidP="00C72700">
      <w:pPr>
        <w:ind w:firstLine="708"/>
        <w:jc w:val="both"/>
        <w:rPr>
          <w:rFonts w:ascii="Calibri" w:hAnsi="Calibri" w:cs="Calibri"/>
          <w:bCs/>
          <w:color w:val="767171" w:themeColor="background2" w:themeShade="80"/>
          <w:sz w:val="26"/>
          <w:szCs w:val="26"/>
        </w:rPr>
      </w:pPr>
      <w:r w:rsidRPr="00F25F11">
        <w:rPr>
          <w:rFonts w:ascii="Calibri" w:hAnsi="Calibri" w:cs="Calibri"/>
          <w:bCs/>
          <w:color w:val="767171" w:themeColor="background2" w:themeShade="80"/>
          <w:sz w:val="26"/>
          <w:szCs w:val="26"/>
        </w:rPr>
        <w:t>Por otro lado, también se debe mencionar que el Agente enjuiciado, no anotó la ubicación del radar; esto es, desde que lugar se captó la velocidad a la que conducía su vehículo el impetrante, pues solo refiere que en</w:t>
      </w:r>
      <w:proofErr w:type="gramStart"/>
      <w:r w:rsidRPr="00F25F11">
        <w:rPr>
          <w:rFonts w:ascii="Calibri" w:hAnsi="Calibri" w:cs="Calibri"/>
          <w:bCs/>
          <w:color w:val="767171" w:themeColor="background2" w:themeShade="80"/>
          <w:sz w:val="26"/>
          <w:szCs w:val="26"/>
        </w:rPr>
        <w:t xml:space="preserve">:  </w:t>
      </w:r>
      <w:r w:rsidRPr="00F25F11">
        <w:rPr>
          <w:rFonts w:ascii="Calibri" w:hAnsi="Calibri" w:cs="Calibri"/>
          <w:bCs/>
          <w:i/>
          <w:color w:val="767171" w:themeColor="background2" w:themeShade="80"/>
          <w:sz w:val="26"/>
          <w:szCs w:val="26"/>
        </w:rPr>
        <w:t>“</w:t>
      </w:r>
      <w:proofErr w:type="gramEnd"/>
      <w:r w:rsidRPr="00F25F11">
        <w:rPr>
          <w:rFonts w:ascii="Calibri" w:hAnsi="Calibri" w:cs="Calibri"/>
          <w:bCs/>
          <w:i/>
          <w:color w:val="767171" w:themeColor="background2" w:themeShade="80"/>
          <w:sz w:val="26"/>
          <w:szCs w:val="26"/>
        </w:rPr>
        <w:t xml:space="preserve">Libramiento José María Morelos </w:t>
      </w:r>
      <w:proofErr w:type="spellStart"/>
      <w:r w:rsidRPr="00F25F11">
        <w:rPr>
          <w:rFonts w:ascii="Calibri" w:hAnsi="Calibri" w:cs="Calibri"/>
          <w:bCs/>
          <w:i/>
          <w:color w:val="767171" w:themeColor="background2" w:themeShade="80"/>
          <w:sz w:val="26"/>
          <w:szCs w:val="26"/>
        </w:rPr>
        <w:t>Bulevard</w:t>
      </w:r>
      <w:proofErr w:type="spellEnd"/>
      <w:r w:rsidRPr="00F25F11">
        <w:rPr>
          <w:rFonts w:ascii="Calibri" w:hAnsi="Calibri" w:cs="Calibri"/>
          <w:bCs/>
          <w:i/>
          <w:color w:val="767171" w:themeColor="background2" w:themeShade="80"/>
          <w:sz w:val="26"/>
          <w:szCs w:val="26"/>
        </w:rPr>
        <w:t xml:space="preserve"> La Luz”</w:t>
      </w:r>
      <w:r w:rsidRPr="00F25F11">
        <w:rPr>
          <w:rFonts w:ascii="Calibri" w:hAnsi="Calibri" w:cs="Calibri"/>
          <w:bCs/>
          <w:color w:val="767171" w:themeColor="background2" w:themeShade="80"/>
          <w:sz w:val="26"/>
          <w:szCs w:val="26"/>
        </w:rPr>
        <w:t xml:space="preserve">, lo que no resulta suficiente; aunado a que no precisó sobre cuál de esas vialidades circulaba el impetrante. . . . . . . . . . . . . . </w:t>
      </w:r>
    </w:p>
    <w:p w:rsidR="00C72700" w:rsidRPr="00F25F11" w:rsidRDefault="00C72700" w:rsidP="00C72700">
      <w:pPr>
        <w:ind w:firstLine="708"/>
        <w:jc w:val="both"/>
        <w:rPr>
          <w:rFonts w:ascii="Calibri" w:hAnsi="Calibri" w:cs="Calibri"/>
          <w:bCs/>
          <w:color w:val="767171" w:themeColor="background2" w:themeShade="80"/>
          <w:sz w:val="26"/>
          <w:szCs w:val="26"/>
        </w:rPr>
      </w:pPr>
    </w:p>
    <w:p w:rsidR="00C72700" w:rsidRPr="00F25F11" w:rsidRDefault="00C72700" w:rsidP="00C72700">
      <w:pPr>
        <w:ind w:firstLine="708"/>
        <w:jc w:val="both"/>
        <w:rPr>
          <w:rFonts w:ascii="Calibri" w:hAnsi="Calibri" w:cs="Calibri"/>
          <w:color w:val="767171" w:themeColor="background2" w:themeShade="80"/>
          <w:sz w:val="26"/>
          <w:szCs w:val="26"/>
        </w:rPr>
      </w:pPr>
      <w:r w:rsidRPr="00F25F11">
        <w:rPr>
          <w:rFonts w:ascii="Calibri" w:hAnsi="Calibri" w:cs="Calibri"/>
          <w:bCs/>
          <w:color w:val="767171" w:themeColor="background2" w:themeShade="80"/>
          <w:sz w:val="26"/>
          <w:szCs w:val="26"/>
        </w:rPr>
        <w:t>Luego entonces, no se encuentra suficientemente motivada la boleta, al faltar elementos imprescindibles, como lo son la fotografía generada por el</w:t>
      </w:r>
      <w:r w:rsidRPr="0086281D">
        <w:rPr>
          <w:rFonts w:ascii="Calibri" w:hAnsi="Calibri" w:cs="Calibri"/>
          <w:bCs/>
          <w:color w:val="767171" w:themeColor="background2" w:themeShade="80"/>
          <w:sz w:val="26"/>
          <w:szCs w:val="26"/>
        </w:rPr>
        <w:t xml:space="preserve"> propio dispositivo de verificación de la velocidad y la determinación de por cual vialidad circulaba el justiciable (</w:t>
      </w:r>
      <w:r>
        <w:rPr>
          <w:rFonts w:ascii="Calibri" w:hAnsi="Calibri" w:cs="Calibri"/>
          <w:bCs/>
          <w:color w:val="767171" w:themeColor="background2" w:themeShade="80"/>
          <w:sz w:val="26"/>
          <w:szCs w:val="26"/>
        </w:rPr>
        <w:t xml:space="preserve">si sobre el Bulevar </w:t>
      </w:r>
      <w:r w:rsidRPr="0086281D">
        <w:rPr>
          <w:rFonts w:ascii="Calibri" w:hAnsi="Calibri" w:cs="Calibri"/>
          <w:bCs/>
          <w:color w:val="767171" w:themeColor="background2" w:themeShade="80"/>
          <w:sz w:val="26"/>
          <w:szCs w:val="26"/>
        </w:rPr>
        <w:t>José María Morelos o Boulevard La Luz)</w:t>
      </w:r>
      <w:r w:rsidRPr="0086281D">
        <w:rPr>
          <w:rFonts w:ascii="Calibri" w:hAnsi="Calibri" w:cs="Calibri"/>
          <w:bCs/>
          <w:i/>
          <w:color w:val="767171" w:themeColor="background2" w:themeShade="80"/>
          <w:sz w:val="26"/>
          <w:szCs w:val="26"/>
        </w:rPr>
        <w:t>;</w:t>
      </w:r>
      <w:r w:rsidRPr="0086281D">
        <w:rPr>
          <w:rFonts w:ascii="Calibri" w:hAnsi="Calibri" w:cs="Calibri"/>
          <w:bCs/>
          <w:color w:val="767171" w:themeColor="background2" w:themeShade="80"/>
          <w:sz w:val="26"/>
          <w:szCs w:val="26"/>
        </w:rPr>
        <w:t xml:space="preserve"> </w:t>
      </w:r>
      <w:r w:rsidRPr="00F25F11">
        <w:rPr>
          <w:rFonts w:ascii="Calibri" w:hAnsi="Calibri" w:cs="Calibri"/>
          <w:bCs/>
          <w:color w:val="767171" w:themeColor="background2" w:themeShade="80"/>
          <w:sz w:val="26"/>
          <w:szCs w:val="26"/>
        </w:rPr>
        <w:t xml:space="preserve">lo que se traduce que el acta de infracción impugnada no está debidamente motivada; lo que constituye un vicio de carácter formal, al no cumplirse con el elemento de validez previsto en la fracción VI, del artículo 137, del Código de Procedimiento y Justicia Administrativa para el Estado y los Municipios de Guanajuato. . . . . . . . . . . </w:t>
      </w:r>
      <w:r w:rsidRPr="00F25F11">
        <w:rPr>
          <w:rFonts w:ascii="Calibri" w:hAnsi="Calibri" w:cs="Calibri"/>
          <w:color w:val="767171" w:themeColor="background2" w:themeShade="80"/>
          <w:sz w:val="26"/>
          <w:szCs w:val="26"/>
        </w:rPr>
        <w:t>. . . . . . . . . . . . . . . . . . . . . . . . . . . . . . . . . . . .</w:t>
      </w:r>
    </w:p>
    <w:p w:rsidR="00C72700" w:rsidRPr="00F25F11" w:rsidRDefault="00C72700" w:rsidP="00C72700">
      <w:pPr>
        <w:jc w:val="both"/>
        <w:rPr>
          <w:rFonts w:ascii="Calibri" w:hAnsi="Calibri" w:cs="Calibri"/>
          <w:bCs/>
          <w:color w:val="767171" w:themeColor="background2" w:themeShade="80"/>
          <w:sz w:val="26"/>
          <w:szCs w:val="26"/>
        </w:rPr>
      </w:pPr>
    </w:p>
    <w:p w:rsidR="00C72700" w:rsidRPr="00F25F11" w:rsidRDefault="00C72700" w:rsidP="00C72700">
      <w:pPr>
        <w:ind w:firstLine="708"/>
        <w:jc w:val="both"/>
        <w:rPr>
          <w:rFonts w:ascii="Calibri" w:hAnsi="Calibri" w:cs="Calibri"/>
          <w:color w:val="767171" w:themeColor="background2" w:themeShade="80"/>
          <w:sz w:val="26"/>
          <w:szCs w:val="26"/>
        </w:rPr>
      </w:pPr>
      <w:r w:rsidRPr="00F25F11">
        <w:rPr>
          <w:rFonts w:ascii="Calibri" w:hAnsi="Calibri" w:cs="Calibri"/>
          <w:color w:val="767171" w:themeColor="background2" w:themeShade="80"/>
          <w:sz w:val="26"/>
          <w:szCs w:val="26"/>
        </w:rPr>
        <w:t xml:space="preserve">Así las cosas, al resultar fundado el concepto de impugnación en el aspecto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F25F11">
        <w:rPr>
          <w:rFonts w:ascii="Calibri" w:hAnsi="Calibri" w:cs="Calibri"/>
          <w:b/>
          <w:color w:val="767171" w:themeColor="background2" w:themeShade="80"/>
          <w:sz w:val="26"/>
          <w:szCs w:val="26"/>
        </w:rPr>
        <w:t>decretar</w:t>
      </w:r>
      <w:r w:rsidRPr="00F25F11">
        <w:rPr>
          <w:rFonts w:ascii="Calibri" w:hAnsi="Calibri" w:cs="Calibri"/>
          <w:color w:val="767171" w:themeColor="background2" w:themeShade="80"/>
          <w:sz w:val="26"/>
          <w:szCs w:val="26"/>
        </w:rPr>
        <w:t xml:space="preserve"> la </w:t>
      </w:r>
      <w:r w:rsidRPr="00F25F11">
        <w:rPr>
          <w:rFonts w:ascii="Calibri" w:hAnsi="Calibri" w:cs="Calibri"/>
          <w:b/>
          <w:bCs/>
          <w:color w:val="767171" w:themeColor="background2" w:themeShade="80"/>
          <w:sz w:val="26"/>
          <w:szCs w:val="26"/>
        </w:rPr>
        <w:t xml:space="preserve">nulidad total </w:t>
      </w:r>
      <w:r w:rsidRPr="00F25F11">
        <w:rPr>
          <w:rFonts w:ascii="Calibri" w:hAnsi="Calibri" w:cs="Calibri"/>
          <w:bCs/>
          <w:color w:val="767171" w:themeColor="background2" w:themeShade="80"/>
          <w:sz w:val="26"/>
          <w:szCs w:val="26"/>
        </w:rPr>
        <w:t xml:space="preserve">del </w:t>
      </w:r>
      <w:r w:rsidRPr="00F25F11">
        <w:rPr>
          <w:rFonts w:ascii="Calibri" w:hAnsi="Calibri" w:cs="Calibri"/>
          <w:b/>
          <w:color w:val="767171" w:themeColor="background2" w:themeShade="80"/>
          <w:sz w:val="26"/>
          <w:szCs w:val="26"/>
        </w:rPr>
        <w:t>Acta de Infracción</w:t>
      </w:r>
      <w:r w:rsidRPr="00F25F11">
        <w:rPr>
          <w:rFonts w:ascii="Calibri" w:hAnsi="Calibri" w:cs="Calibri"/>
          <w:color w:val="767171" w:themeColor="background2" w:themeShade="80"/>
          <w:sz w:val="26"/>
          <w:szCs w:val="26"/>
        </w:rPr>
        <w:t xml:space="preserve"> con número </w:t>
      </w:r>
      <w:r w:rsidRPr="007D768F">
        <w:rPr>
          <w:rFonts w:ascii="Calibri" w:hAnsi="Calibri" w:cs="Calibri"/>
          <w:b/>
          <w:color w:val="767171" w:themeColor="background2" w:themeShade="80"/>
          <w:sz w:val="26"/>
          <w:szCs w:val="26"/>
        </w:rPr>
        <w:t xml:space="preserve">A-0190257 </w:t>
      </w:r>
      <w:r w:rsidRPr="0086281D">
        <w:rPr>
          <w:rFonts w:ascii="Calibri" w:hAnsi="Calibri" w:cs="Calibri"/>
          <w:b/>
          <w:color w:val="767171" w:themeColor="background2" w:themeShade="80"/>
          <w:sz w:val="26"/>
          <w:szCs w:val="26"/>
        </w:rPr>
        <w:t>(A-cero-uno-nueve-cero-dos-cinco-siete)</w:t>
      </w:r>
      <w:r w:rsidRPr="0086281D">
        <w:rPr>
          <w:rFonts w:ascii="Calibri" w:hAnsi="Calibri" w:cs="Calibri"/>
          <w:color w:val="767171" w:themeColor="background2" w:themeShade="80"/>
          <w:sz w:val="26"/>
          <w:szCs w:val="26"/>
        </w:rPr>
        <w:t xml:space="preserve">, </w:t>
      </w:r>
      <w:r w:rsidRPr="00F25F11">
        <w:rPr>
          <w:rFonts w:ascii="Calibri" w:hAnsi="Calibri" w:cs="Calibri"/>
          <w:color w:val="767171" w:themeColor="background2" w:themeShade="80"/>
          <w:sz w:val="26"/>
          <w:szCs w:val="26"/>
        </w:rPr>
        <w:t xml:space="preserve">de fecha </w:t>
      </w:r>
      <w:r w:rsidRPr="007D768F">
        <w:rPr>
          <w:rFonts w:ascii="Calibri" w:hAnsi="Calibri" w:cs="Calibri"/>
          <w:b/>
          <w:color w:val="767171" w:themeColor="background2" w:themeShade="80"/>
          <w:sz w:val="26"/>
          <w:szCs w:val="26"/>
        </w:rPr>
        <w:t>3</w:t>
      </w:r>
      <w:r w:rsidRPr="00F25F11">
        <w:rPr>
          <w:rFonts w:ascii="Calibri" w:hAnsi="Calibri" w:cs="Calibri"/>
          <w:color w:val="767171" w:themeColor="background2" w:themeShade="80"/>
          <w:sz w:val="26"/>
          <w:szCs w:val="26"/>
        </w:rPr>
        <w:t xml:space="preserve"> tres de </w:t>
      </w:r>
      <w:r w:rsidRPr="007D768F">
        <w:rPr>
          <w:rFonts w:ascii="Calibri" w:hAnsi="Calibri" w:cs="Calibri"/>
          <w:b/>
          <w:color w:val="767171" w:themeColor="background2" w:themeShade="80"/>
          <w:sz w:val="26"/>
          <w:szCs w:val="26"/>
        </w:rPr>
        <w:t>marzo</w:t>
      </w:r>
      <w:r w:rsidRPr="00F25F11">
        <w:rPr>
          <w:rFonts w:ascii="Calibri" w:hAnsi="Calibri" w:cs="Calibri"/>
          <w:color w:val="767171" w:themeColor="background2" w:themeShade="80"/>
          <w:sz w:val="26"/>
          <w:szCs w:val="26"/>
        </w:rPr>
        <w:t xml:space="preserve"> del </w:t>
      </w:r>
      <w:r w:rsidRPr="007D768F">
        <w:rPr>
          <w:rFonts w:ascii="Calibri" w:hAnsi="Calibri" w:cs="Calibri"/>
          <w:b/>
          <w:color w:val="767171" w:themeColor="background2" w:themeShade="80"/>
          <w:sz w:val="26"/>
          <w:szCs w:val="26"/>
        </w:rPr>
        <w:t>2017</w:t>
      </w:r>
      <w:r w:rsidRPr="00F25F11">
        <w:rPr>
          <w:rFonts w:ascii="Calibri" w:hAnsi="Calibri" w:cs="Calibri"/>
          <w:color w:val="767171" w:themeColor="background2" w:themeShade="80"/>
          <w:sz w:val="26"/>
          <w:szCs w:val="26"/>
        </w:rPr>
        <w:t xml:space="preserve"> dos mil diecisiete . . . . . . . . . . . . . . . . . . . . . . . . . . . . . . . . . . . . . . . . . . . . . . . . . . . . . . . . . . . . . </w:t>
      </w:r>
    </w:p>
    <w:p w:rsidR="00C72700" w:rsidRPr="00F25F11" w:rsidRDefault="00C72700" w:rsidP="00C72700">
      <w:pPr>
        <w:pStyle w:val="Textoindependiente"/>
        <w:rPr>
          <w:rFonts w:ascii="Calibri" w:hAnsi="Calibri" w:cs="Calibri"/>
          <w:color w:val="767171" w:themeColor="background2" w:themeShade="80"/>
          <w:sz w:val="20"/>
          <w:szCs w:val="20"/>
          <w:lang w:val="es-ES"/>
        </w:rPr>
      </w:pPr>
    </w:p>
    <w:p w:rsidR="00C72700" w:rsidRPr="00F25F11" w:rsidRDefault="00C72700" w:rsidP="00C72700">
      <w:pPr>
        <w:pStyle w:val="Textoindependiente"/>
        <w:ind w:firstLine="708"/>
        <w:rPr>
          <w:rFonts w:ascii="Calibri" w:hAnsi="Calibri" w:cs="Calibri"/>
          <w:color w:val="767171" w:themeColor="background2" w:themeShade="80"/>
          <w:sz w:val="26"/>
          <w:szCs w:val="26"/>
        </w:rPr>
      </w:pPr>
      <w:r w:rsidRPr="00F25F11">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w:t>
      </w:r>
      <w:r w:rsidRPr="00F25F11">
        <w:rPr>
          <w:rFonts w:ascii="Calibri" w:hAnsi="Calibri" w:cs="Calibri"/>
          <w:color w:val="767171" w:themeColor="background2" w:themeShade="80"/>
          <w:sz w:val="26"/>
          <w:szCs w:val="26"/>
        </w:rPr>
        <w:lastRenderedPageBreak/>
        <w:t xml:space="preserve">página 119 ciento diecinueve, de la publicación intitulada: </w:t>
      </w:r>
      <w:r w:rsidRPr="00F25F11">
        <w:rPr>
          <w:rFonts w:ascii="Calibri" w:hAnsi="Calibri" w:cs="Calibri"/>
          <w:i/>
          <w:color w:val="767171" w:themeColor="background2" w:themeShade="80"/>
          <w:sz w:val="26"/>
          <w:szCs w:val="26"/>
        </w:rPr>
        <w:t>“Criterios 2000-2008”</w:t>
      </w:r>
      <w:r w:rsidRPr="00F25F11">
        <w:rPr>
          <w:rFonts w:ascii="Calibri" w:hAnsi="Calibri" w:cs="Calibri"/>
          <w:color w:val="767171" w:themeColor="background2" w:themeShade="80"/>
          <w:sz w:val="26"/>
          <w:szCs w:val="26"/>
        </w:rPr>
        <w:t xml:space="preserve"> del referido Tribunal, la cual es del tenor siguiente: . . . . . . . . . . . . . . . . . . . . </w:t>
      </w:r>
      <w:r>
        <w:rPr>
          <w:rFonts w:ascii="Calibri" w:hAnsi="Calibri" w:cs="Calibri"/>
          <w:color w:val="767171" w:themeColor="background2" w:themeShade="80"/>
          <w:sz w:val="26"/>
          <w:szCs w:val="26"/>
        </w:rPr>
        <w:t xml:space="preserve">.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C72700" w:rsidRPr="00F25F11" w:rsidRDefault="00C72700" w:rsidP="00C72700">
      <w:pPr>
        <w:pStyle w:val="Textoindependiente"/>
        <w:rPr>
          <w:rFonts w:ascii="Calibri" w:hAnsi="Calibri" w:cs="Calibri"/>
          <w:b/>
          <w:bCs/>
          <w:i/>
          <w:iCs/>
          <w:color w:val="767171" w:themeColor="background2" w:themeShade="80"/>
          <w:sz w:val="26"/>
          <w:szCs w:val="26"/>
        </w:rPr>
      </w:pPr>
    </w:p>
    <w:p w:rsidR="00C72700" w:rsidRPr="00F25F11" w:rsidRDefault="00C72700" w:rsidP="00C72700">
      <w:pPr>
        <w:pStyle w:val="Textoindependiente"/>
        <w:ind w:firstLine="708"/>
        <w:rPr>
          <w:rFonts w:ascii="Calibri" w:hAnsi="Calibri" w:cs="Calibri"/>
          <w:i/>
          <w:iCs/>
          <w:color w:val="767171" w:themeColor="background2" w:themeShade="80"/>
          <w:sz w:val="26"/>
          <w:szCs w:val="26"/>
        </w:rPr>
      </w:pPr>
      <w:r w:rsidRPr="00F25F11">
        <w:rPr>
          <w:rFonts w:ascii="Calibri" w:hAnsi="Calibri" w:cs="Calibri"/>
          <w:b/>
          <w:bCs/>
          <w:i/>
          <w:iCs/>
          <w:color w:val="767171" w:themeColor="background2" w:themeShade="80"/>
          <w:sz w:val="26"/>
          <w:szCs w:val="26"/>
        </w:rPr>
        <w:t xml:space="preserve">“INDEBIDA FUNDAMENTACIÓN Y </w:t>
      </w:r>
      <w:proofErr w:type="gramStart"/>
      <w:r w:rsidRPr="00F25F11">
        <w:rPr>
          <w:rFonts w:ascii="Calibri" w:hAnsi="Calibri" w:cs="Calibri"/>
          <w:b/>
          <w:bCs/>
          <w:i/>
          <w:iCs/>
          <w:color w:val="767171" w:themeColor="background2" w:themeShade="80"/>
          <w:sz w:val="26"/>
          <w:szCs w:val="26"/>
        </w:rPr>
        <w:t>MOTIVACIÓN.-</w:t>
      </w:r>
      <w:proofErr w:type="gramEnd"/>
      <w:r w:rsidRPr="00F25F11">
        <w:rPr>
          <w:rFonts w:ascii="Calibri" w:hAnsi="Calibri" w:cs="Calibri"/>
          <w:b/>
          <w:bCs/>
          <w:i/>
          <w:iCs/>
          <w:color w:val="767171" w:themeColor="background2" w:themeShade="80"/>
          <w:sz w:val="26"/>
          <w:szCs w:val="26"/>
        </w:rPr>
        <w:t xml:space="preserve"> PROCEDE DECRETAR LA NULIDAD LISA Y LLANA.- </w:t>
      </w:r>
      <w:r w:rsidRPr="00F25F11">
        <w:rPr>
          <w:rFonts w:ascii="Calibri" w:hAnsi="Calibri" w:cs="Calibri"/>
          <w:i/>
          <w:iCs/>
          <w:color w:val="767171" w:themeColor="background2" w:themeShade="80"/>
          <w:sz w:val="26"/>
          <w:szCs w:val="26"/>
        </w:rPr>
        <w:t xml:space="preserve">La ausencia de fundamentación y motivación deriva en el </w:t>
      </w:r>
      <w:proofErr w:type="spellStart"/>
      <w:r w:rsidRPr="00F25F11">
        <w:rPr>
          <w:rFonts w:ascii="Calibri" w:hAnsi="Calibri" w:cs="Calibri"/>
          <w:i/>
          <w:iCs/>
          <w:color w:val="767171" w:themeColor="background2" w:themeShade="80"/>
          <w:sz w:val="26"/>
          <w:szCs w:val="26"/>
        </w:rPr>
        <w:t>decretamiento</w:t>
      </w:r>
      <w:proofErr w:type="spellEnd"/>
      <w:r w:rsidRPr="00F25F11">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F25F11">
        <w:rPr>
          <w:rFonts w:ascii="Calibri" w:hAnsi="Calibri" w:cs="Calibri"/>
          <w:color w:val="767171" w:themeColor="background2" w:themeShade="80"/>
          <w:sz w:val="26"/>
          <w:szCs w:val="26"/>
        </w:rPr>
        <w:t>(</w:t>
      </w:r>
      <w:proofErr w:type="spellStart"/>
      <w:r w:rsidRPr="00F25F11">
        <w:rPr>
          <w:rFonts w:ascii="Calibri" w:hAnsi="Calibri" w:cs="Calibri"/>
          <w:color w:val="767171" w:themeColor="background2" w:themeShade="80"/>
          <w:sz w:val="22"/>
          <w:szCs w:val="22"/>
        </w:rPr>
        <w:t>Exp</w:t>
      </w:r>
      <w:proofErr w:type="spellEnd"/>
      <w:r w:rsidRPr="00F25F11">
        <w:rPr>
          <w:rFonts w:ascii="Calibri" w:hAnsi="Calibri" w:cs="Calibri"/>
          <w:color w:val="767171" w:themeColor="background2" w:themeShade="80"/>
          <w:sz w:val="22"/>
          <w:szCs w:val="22"/>
        </w:rPr>
        <w:t xml:space="preserve">. 4.509/02. Sentencia de fecha 09 nueve de mayo de 2003. Actor: Martha Isabel </w:t>
      </w:r>
      <w:proofErr w:type="spellStart"/>
      <w:r w:rsidRPr="00F25F11">
        <w:rPr>
          <w:rFonts w:ascii="Calibri" w:hAnsi="Calibri" w:cs="Calibri"/>
          <w:color w:val="767171" w:themeColor="background2" w:themeShade="80"/>
          <w:sz w:val="22"/>
          <w:szCs w:val="22"/>
        </w:rPr>
        <w:t>Espriu</w:t>
      </w:r>
      <w:proofErr w:type="spellEnd"/>
      <w:r w:rsidRPr="00F25F11">
        <w:rPr>
          <w:rFonts w:ascii="Calibri" w:hAnsi="Calibri" w:cs="Calibri"/>
          <w:color w:val="767171" w:themeColor="background2" w:themeShade="80"/>
          <w:sz w:val="22"/>
          <w:szCs w:val="22"/>
        </w:rPr>
        <w:t xml:space="preserve"> </w:t>
      </w:r>
      <w:proofErr w:type="gramStart"/>
      <w:r w:rsidRPr="00F25F11">
        <w:rPr>
          <w:rFonts w:ascii="Calibri" w:hAnsi="Calibri" w:cs="Calibri"/>
          <w:color w:val="767171" w:themeColor="background2" w:themeShade="80"/>
          <w:sz w:val="22"/>
          <w:szCs w:val="22"/>
        </w:rPr>
        <w:t>Manrique</w:t>
      </w:r>
      <w:r w:rsidRPr="00F25F11">
        <w:rPr>
          <w:rFonts w:ascii="Calibri" w:hAnsi="Calibri" w:cs="Calibri"/>
          <w:color w:val="767171" w:themeColor="background2" w:themeShade="80"/>
          <w:sz w:val="26"/>
          <w:szCs w:val="26"/>
        </w:rPr>
        <w:t>). . .</w:t>
      </w:r>
      <w:proofErr w:type="gramEnd"/>
      <w:r w:rsidRPr="00F25F11">
        <w:rPr>
          <w:rFonts w:ascii="Calibri" w:hAnsi="Calibri" w:cs="Calibri"/>
          <w:color w:val="767171" w:themeColor="background2" w:themeShade="80"/>
          <w:sz w:val="26"/>
          <w:szCs w:val="26"/>
        </w:rPr>
        <w:t xml:space="preserve"> . . . . </w:t>
      </w:r>
    </w:p>
    <w:p w:rsidR="00C72700" w:rsidRPr="00F25F11" w:rsidRDefault="00C72700" w:rsidP="00C72700">
      <w:pPr>
        <w:pStyle w:val="Textoindependiente"/>
        <w:rPr>
          <w:rFonts w:ascii="Calibri" w:hAnsi="Calibri" w:cs="Calibri"/>
          <w:color w:val="767171" w:themeColor="background2" w:themeShade="80"/>
          <w:sz w:val="20"/>
          <w:szCs w:val="20"/>
          <w:lang w:val="es-ES"/>
        </w:rPr>
      </w:pPr>
    </w:p>
    <w:p w:rsidR="00C72700" w:rsidRPr="0086281D" w:rsidRDefault="00C72700" w:rsidP="00C72700">
      <w:pPr>
        <w:jc w:val="both"/>
        <w:rPr>
          <w:rFonts w:ascii="Calibri" w:hAnsi="Calibri" w:cs="Calibri"/>
          <w:color w:val="767171" w:themeColor="background2" w:themeShade="80"/>
          <w:sz w:val="26"/>
          <w:szCs w:val="26"/>
        </w:rPr>
      </w:pPr>
      <w:r w:rsidRPr="00F25F11">
        <w:rPr>
          <w:rFonts w:ascii="Calibri" w:hAnsi="Calibri" w:cs="Calibri"/>
          <w:b/>
          <w:color w:val="767171" w:themeColor="background2" w:themeShade="80"/>
          <w:sz w:val="26"/>
          <w:szCs w:val="26"/>
        </w:rPr>
        <w:tab/>
      </w:r>
      <w:proofErr w:type="gramStart"/>
      <w:r w:rsidRPr="00F25F11">
        <w:rPr>
          <w:rFonts w:ascii="Calibri" w:hAnsi="Calibri"/>
          <w:b/>
          <w:bCs/>
          <w:i/>
          <w:iCs/>
          <w:color w:val="767171" w:themeColor="background2" w:themeShade="80"/>
          <w:sz w:val="26"/>
          <w:szCs w:val="26"/>
        </w:rPr>
        <w:t>SÉPTIMO.-</w:t>
      </w:r>
      <w:proofErr w:type="gramEnd"/>
      <w:r w:rsidRPr="00F25F11">
        <w:rPr>
          <w:rFonts w:ascii="Calibri" w:hAnsi="Calibri"/>
          <w:b/>
          <w:bCs/>
          <w:i/>
          <w:iCs/>
          <w:color w:val="767171" w:themeColor="background2" w:themeShade="80"/>
          <w:sz w:val="26"/>
          <w:szCs w:val="26"/>
        </w:rPr>
        <w:t xml:space="preserve"> </w:t>
      </w:r>
      <w:r w:rsidRPr="00F25F11">
        <w:rPr>
          <w:rFonts w:ascii="Calibri" w:hAnsi="Calibri" w:cs="Arial"/>
          <w:color w:val="767171" w:themeColor="background2" w:themeShade="80"/>
          <w:sz w:val="26"/>
          <w:szCs w:val="26"/>
        </w:rPr>
        <w:t xml:space="preserve">En virtud de que el argumento analizado, resultó fundado y es suficiente para decretar la nulidad total del acto impugnado; resulta innecesario el estudio de los restantes conceptos de impugnación, ya que ello no cambiaría, ni afectaría el sentido de esta resolución. . </w:t>
      </w:r>
      <w:r w:rsidRPr="00F25F11">
        <w:rPr>
          <w:rFonts w:ascii="Calibri" w:hAnsi="Calibri" w:cs="Calibri"/>
          <w:color w:val="767171" w:themeColor="background2" w:themeShade="80"/>
          <w:sz w:val="26"/>
          <w:szCs w:val="26"/>
        </w:rPr>
        <w:t xml:space="preserve">. . . . . . . . . . . . . . . . . . . . . . . . . . . . . </w:t>
      </w:r>
      <w:r>
        <w:rPr>
          <w:rFonts w:ascii="Calibri" w:hAnsi="Calibri" w:cs="Calibri"/>
          <w:color w:val="767171" w:themeColor="background2" w:themeShade="80"/>
          <w:sz w:val="26"/>
          <w:szCs w:val="26"/>
        </w:rPr>
        <w:t xml:space="preserve">. . . . </w:t>
      </w:r>
    </w:p>
    <w:p w:rsidR="00C72700" w:rsidRPr="00F25F11" w:rsidRDefault="00C72700" w:rsidP="00C72700">
      <w:pPr>
        <w:pStyle w:val="Textoindependiente"/>
        <w:rPr>
          <w:rFonts w:ascii="Calibri" w:hAnsi="Calibri"/>
          <w:b/>
          <w:bCs/>
          <w:i/>
          <w:iCs/>
          <w:color w:val="767171" w:themeColor="background2" w:themeShade="80"/>
          <w:sz w:val="20"/>
          <w:szCs w:val="20"/>
          <w:lang w:val="es-ES"/>
        </w:rPr>
      </w:pPr>
    </w:p>
    <w:p w:rsidR="00C72700" w:rsidRPr="00F25F11" w:rsidRDefault="00C72700" w:rsidP="00C72700">
      <w:pPr>
        <w:pStyle w:val="Textoindependiente"/>
        <w:ind w:firstLine="708"/>
        <w:rPr>
          <w:rFonts w:ascii="Calibri" w:hAnsi="Calibri" w:cs="Arial"/>
          <w:color w:val="767171" w:themeColor="background2" w:themeShade="80"/>
          <w:sz w:val="26"/>
          <w:szCs w:val="27"/>
        </w:rPr>
      </w:pPr>
      <w:r w:rsidRPr="00F25F11">
        <w:rPr>
          <w:rFonts w:ascii="Calibri" w:hAnsi="Calibri" w:cs="Arial"/>
          <w:color w:val="767171" w:themeColor="background2" w:themeShade="80"/>
          <w:sz w:val="26"/>
          <w:szCs w:val="27"/>
        </w:rPr>
        <w:t xml:space="preserve">Sirve de apoyo a lo anterior la tesis de jurisprudencia que a la letra señala: </w:t>
      </w:r>
    </w:p>
    <w:p w:rsidR="00C72700" w:rsidRPr="00F25F11" w:rsidRDefault="00C72700" w:rsidP="00C72700">
      <w:pPr>
        <w:pStyle w:val="Textoindependiente"/>
        <w:rPr>
          <w:rFonts w:ascii="Calibri" w:hAnsi="Calibri"/>
          <w:b/>
          <w:bCs/>
          <w:i/>
          <w:iCs/>
          <w:color w:val="767171" w:themeColor="background2" w:themeShade="80"/>
          <w:sz w:val="26"/>
          <w:szCs w:val="27"/>
        </w:rPr>
      </w:pPr>
    </w:p>
    <w:p w:rsidR="00C72700" w:rsidRDefault="00C72700" w:rsidP="00C72700">
      <w:pPr>
        <w:pStyle w:val="Textoindependiente"/>
        <w:ind w:firstLine="708"/>
        <w:rPr>
          <w:rFonts w:ascii="Calibri" w:hAnsi="Calibri" w:cs="Calibri"/>
          <w:b/>
          <w:i/>
          <w:color w:val="767171" w:themeColor="background2" w:themeShade="80"/>
          <w:sz w:val="26"/>
          <w:szCs w:val="26"/>
        </w:rPr>
      </w:pPr>
      <w:r w:rsidRPr="00F25F11">
        <w:rPr>
          <w:rFonts w:ascii="Calibri" w:hAnsi="Calibri"/>
          <w:b/>
          <w:bCs/>
          <w:i/>
          <w:iCs/>
          <w:color w:val="767171" w:themeColor="background2" w:themeShade="80"/>
          <w:sz w:val="26"/>
          <w:szCs w:val="27"/>
        </w:rPr>
        <w:t xml:space="preserve">“CONCEPTOS DE VIOLACION. CUANDO SU ESTUDIO ES INNECESARIO. </w:t>
      </w:r>
      <w:r w:rsidRPr="00F25F11">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25F11">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F25F11">
        <w:rPr>
          <w:rFonts w:ascii="Calibri" w:hAnsi="Calibri"/>
          <w:color w:val="767171" w:themeColor="background2" w:themeShade="80"/>
          <w:sz w:val="20"/>
          <w:szCs w:val="20"/>
        </w:rPr>
        <w:t>Abril</w:t>
      </w:r>
      <w:proofErr w:type="gramEnd"/>
      <w:r w:rsidRPr="00F25F11">
        <w:rPr>
          <w:rFonts w:ascii="Calibri" w:hAnsi="Calibri"/>
          <w:color w:val="767171" w:themeColor="background2" w:themeShade="80"/>
          <w:sz w:val="20"/>
          <w:szCs w:val="20"/>
        </w:rPr>
        <w:t xml:space="preserve"> de 1991. Tesis: V.2o. J/7. Página: 86. Genealogía: Gaceta número 40, Abril de 1991, página 125. </w:t>
      </w:r>
      <w:r w:rsidRPr="00F25F11">
        <w:rPr>
          <w:rFonts w:ascii="Calibri" w:hAnsi="Calibri"/>
          <w:color w:val="767171" w:themeColor="background2" w:themeShade="80"/>
          <w:sz w:val="26"/>
          <w:szCs w:val="26"/>
        </w:rPr>
        <w:t xml:space="preserve">. . . . </w:t>
      </w:r>
      <w:r>
        <w:rPr>
          <w:rFonts w:ascii="Calibri" w:hAnsi="Calibri" w:cs="Calibri"/>
          <w:color w:val="767171" w:themeColor="background2" w:themeShade="80"/>
          <w:sz w:val="26"/>
          <w:szCs w:val="26"/>
        </w:rPr>
        <w:t xml:space="preserve">. . </w:t>
      </w:r>
      <w:r>
        <w:rPr>
          <w:rFonts w:ascii="Calibri" w:hAnsi="Calibri" w:cs="Calibri"/>
          <w:b/>
          <w:i/>
          <w:color w:val="767171" w:themeColor="background2" w:themeShade="80"/>
          <w:sz w:val="26"/>
          <w:szCs w:val="26"/>
        </w:rPr>
        <w:t xml:space="preserve">. . . . . . . . . . . . . . . . . . . . . . . . . . . . . . . . . . . . . . . . . . . . . . . . . . </w:t>
      </w:r>
      <w:proofErr w:type="gramStart"/>
      <w:r>
        <w:rPr>
          <w:rFonts w:ascii="Calibri" w:hAnsi="Calibri" w:cs="Calibri"/>
          <w:b/>
          <w:i/>
          <w:color w:val="767171" w:themeColor="background2" w:themeShade="80"/>
          <w:sz w:val="26"/>
          <w:szCs w:val="26"/>
        </w:rPr>
        <w:t>. . . .</w:t>
      </w:r>
      <w:proofErr w:type="gramEnd"/>
      <w:r>
        <w:rPr>
          <w:rFonts w:ascii="Calibri" w:hAnsi="Calibri" w:cs="Calibri"/>
          <w:b/>
          <w:i/>
          <w:color w:val="767171" w:themeColor="background2" w:themeShade="80"/>
          <w:sz w:val="26"/>
          <w:szCs w:val="26"/>
        </w:rPr>
        <w:t xml:space="preserve"> </w:t>
      </w:r>
    </w:p>
    <w:p w:rsidR="00C72700" w:rsidRPr="0086281D" w:rsidRDefault="00C72700" w:rsidP="00C72700">
      <w:pPr>
        <w:pStyle w:val="Textoindependiente"/>
        <w:ind w:firstLine="708"/>
        <w:rPr>
          <w:rFonts w:ascii="Calibri" w:hAnsi="Calibri"/>
          <w:i/>
          <w:iCs/>
          <w:color w:val="767171" w:themeColor="background2" w:themeShade="80"/>
          <w:sz w:val="26"/>
          <w:szCs w:val="27"/>
        </w:rPr>
      </w:pPr>
    </w:p>
    <w:p w:rsidR="00C72700" w:rsidRPr="00F25F11" w:rsidRDefault="00C72700" w:rsidP="00C72700">
      <w:pPr>
        <w:ind w:firstLine="708"/>
        <w:jc w:val="both"/>
        <w:rPr>
          <w:rFonts w:ascii="Calibri" w:hAnsi="Calibri" w:cs="Calibri"/>
          <w:color w:val="767171" w:themeColor="background2" w:themeShade="80"/>
          <w:sz w:val="26"/>
          <w:szCs w:val="26"/>
        </w:rPr>
      </w:pPr>
      <w:r w:rsidRPr="00F25F11">
        <w:rPr>
          <w:rFonts w:ascii="Calibri" w:hAnsi="Calibri" w:cs="Calibri"/>
          <w:b/>
          <w:i/>
          <w:iCs/>
          <w:color w:val="767171" w:themeColor="background2" w:themeShade="80"/>
          <w:sz w:val="26"/>
          <w:szCs w:val="26"/>
        </w:rPr>
        <w:t>OCTAVO.-</w:t>
      </w:r>
      <w:r w:rsidRPr="00F25F11">
        <w:rPr>
          <w:rFonts w:ascii="Calibri" w:hAnsi="Calibri" w:cs="Calibri"/>
          <w:i/>
          <w:iCs/>
          <w:color w:val="767171" w:themeColor="background2" w:themeShade="80"/>
          <w:sz w:val="26"/>
          <w:szCs w:val="26"/>
        </w:rPr>
        <w:t xml:space="preserve"> </w:t>
      </w:r>
      <w:r w:rsidRPr="00F25F11">
        <w:rPr>
          <w:rFonts w:ascii="Calibri" w:hAnsi="Calibri"/>
          <w:color w:val="767171" w:themeColor="background2" w:themeShade="80"/>
          <w:sz w:val="26"/>
          <w:szCs w:val="26"/>
        </w:rPr>
        <w:t xml:space="preserve">De lo pretendido por la parte actora, se encuentra también lo concerniente a que se ordene a la autoridad demandada a que devuelva la cantidad de </w:t>
      </w:r>
      <w:r w:rsidRPr="00F25F11">
        <w:rPr>
          <w:rFonts w:ascii="Calibri" w:hAnsi="Calibri" w:cs="Calibri"/>
          <w:bCs/>
          <w:iCs/>
          <w:color w:val="767171" w:themeColor="background2" w:themeShade="80"/>
          <w:sz w:val="26"/>
          <w:szCs w:val="26"/>
        </w:rPr>
        <w:t>$754.90 (setecientos cincuenta y cuatro pesos 90/100 Moneda Nacional)</w:t>
      </w:r>
      <w:r w:rsidRPr="00F25F11">
        <w:rPr>
          <w:rFonts w:ascii="Calibri" w:hAnsi="Calibri" w:cs="Calibri"/>
          <w:iCs/>
          <w:color w:val="767171" w:themeColor="background2" w:themeShade="80"/>
          <w:sz w:val="26"/>
          <w:szCs w:val="26"/>
        </w:rPr>
        <w:t xml:space="preserve">; misma que el justiciable, pagó por concepto de multa, según se desprende del recibo oficial de pago con número AA 6540546 (AA seis-cinco-cuatro-cero-cinco-cuatro-seis), de fecha 4 cuatro de marzo del año próximo pasado. . . . . . . . . </w:t>
      </w:r>
      <w:r w:rsidRPr="00F25F11">
        <w:rPr>
          <w:rFonts w:ascii="Calibri" w:hAnsi="Calibri" w:cs="Calibri"/>
          <w:color w:val="767171" w:themeColor="background2" w:themeShade="80"/>
          <w:sz w:val="26"/>
          <w:szCs w:val="26"/>
        </w:rPr>
        <w:t xml:space="preserve">. . . . . . . . . . . . . . . . . . . . . . . . . . . . . . . . . . . . . . . . . . . . . . . . . . . . . . </w:t>
      </w:r>
    </w:p>
    <w:p w:rsidR="00C72700" w:rsidRPr="00F25F11" w:rsidRDefault="00C72700" w:rsidP="00C72700">
      <w:pPr>
        <w:pStyle w:val="Textoindependiente"/>
        <w:ind w:firstLine="708"/>
        <w:rPr>
          <w:rFonts w:ascii="Calibri" w:hAnsi="Calibri"/>
          <w:color w:val="767171" w:themeColor="background2" w:themeShade="80"/>
          <w:sz w:val="20"/>
          <w:szCs w:val="20"/>
          <w:lang w:val="es-ES"/>
        </w:rPr>
      </w:pPr>
    </w:p>
    <w:p w:rsidR="00C72700" w:rsidRDefault="00C72700" w:rsidP="00C72700">
      <w:pPr>
        <w:pStyle w:val="Textoindependiente"/>
        <w:ind w:firstLine="708"/>
        <w:rPr>
          <w:rFonts w:ascii="Calibri" w:hAnsi="Calibri"/>
          <w:color w:val="767171" w:themeColor="background2" w:themeShade="80"/>
          <w:sz w:val="26"/>
          <w:szCs w:val="26"/>
        </w:rPr>
      </w:pPr>
      <w:r w:rsidRPr="00F25F11">
        <w:rPr>
          <w:rFonts w:ascii="Calibri" w:hAnsi="Calibri"/>
          <w:color w:val="767171" w:themeColor="background2" w:themeShade="80"/>
          <w:sz w:val="26"/>
          <w:szCs w:val="26"/>
        </w:rPr>
        <w:t xml:space="preserve">Pretensión que resulta </w:t>
      </w:r>
      <w:r w:rsidRPr="00F25F11">
        <w:rPr>
          <w:rFonts w:ascii="Calibri" w:hAnsi="Calibri"/>
          <w:b/>
          <w:color w:val="767171" w:themeColor="background2" w:themeShade="80"/>
          <w:sz w:val="26"/>
          <w:szCs w:val="26"/>
        </w:rPr>
        <w:t>procedente</w:t>
      </w:r>
      <w:r w:rsidRPr="00F25F11">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F25F11">
        <w:rPr>
          <w:rFonts w:ascii="Calibri" w:hAnsi="Calibri"/>
          <w:b/>
          <w:color w:val="767171" w:themeColor="background2" w:themeShade="80"/>
          <w:sz w:val="26"/>
          <w:szCs w:val="26"/>
        </w:rPr>
        <w:t>se reconoce</w:t>
      </w:r>
      <w:r w:rsidRPr="00F25F11">
        <w:rPr>
          <w:rFonts w:ascii="Calibri" w:hAnsi="Calibri"/>
          <w:color w:val="767171" w:themeColor="background2" w:themeShade="80"/>
          <w:sz w:val="26"/>
          <w:szCs w:val="26"/>
        </w:rPr>
        <w:t xml:space="preserve"> el derecho que tiene el justiciable a la </w:t>
      </w:r>
      <w:r w:rsidRPr="007D768F">
        <w:rPr>
          <w:rFonts w:ascii="Calibri" w:hAnsi="Calibri"/>
          <w:b/>
          <w:color w:val="767171" w:themeColor="background2" w:themeShade="80"/>
          <w:sz w:val="26"/>
          <w:szCs w:val="26"/>
        </w:rPr>
        <w:t>devolución</w:t>
      </w:r>
      <w:r w:rsidRPr="00F25F11">
        <w:rPr>
          <w:rFonts w:ascii="Calibri" w:hAnsi="Calibri"/>
          <w:color w:val="767171" w:themeColor="background2" w:themeShade="80"/>
          <w:sz w:val="26"/>
          <w:szCs w:val="26"/>
        </w:rPr>
        <w:t xml:space="preserve"> de la cantidad señalada</w:t>
      </w:r>
      <w:r w:rsidRPr="00F25F11">
        <w:rPr>
          <w:rFonts w:ascii="Calibri" w:hAnsi="Calibri" w:cs="Calibri"/>
          <w:iCs/>
          <w:color w:val="767171" w:themeColor="background2" w:themeShade="80"/>
          <w:sz w:val="26"/>
          <w:szCs w:val="26"/>
        </w:rPr>
        <w:t>;</w:t>
      </w:r>
      <w:r w:rsidRPr="00F25F11">
        <w:rPr>
          <w:rFonts w:ascii="Calibri" w:hAnsi="Calibri"/>
          <w:color w:val="767171" w:themeColor="background2" w:themeShade="80"/>
          <w:sz w:val="26"/>
          <w:szCs w:val="26"/>
        </w:rPr>
        <w:t xml:space="preserve"> pagada por concepto de la multa impuesta; por lo que se </w:t>
      </w:r>
      <w:r w:rsidRPr="00F25F11">
        <w:rPr>
          <w:rFonts w:ascii="Calibri" w:hAnsi="Calibri"/>
          <w:b/>
          <w:color w:val="767171" w:themeColor="background2" w:themeShade="80"/>
          <w:sz w:val="26"/>
          <w:szCs w:val="26"/>
        </w:rPr>
        <w:lastRenderedPageBreak/>
        <w:t>condena</w:t>
      </w:r>
      <w:r w:rsidRPr="00F25F11">
        <w:rPr>
          <w:rFonts w:ascii="Calibri" w:hAnsi="Calibri"/>
          <w:color w:val="767171" w:themeColor="background2" w:themeShade="80"/>
          <w:sz w:val="26"/>
          <w:szCs w:val="26"/>
        </w:rPr>
        <w:t xml:space="preserve"> al Agente demandado a efectuar dicho reembolso, realizando todas las gestiones necesarias ante la Tesorería Municipal para la efectiva devolución de la</w:t>
      </w:r>
    </w:p>
    <w:p w:rsidR="00C72700" w:rsidRDefault="00C72700" w:rsidP="00C72700">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 xml:space="preserve">Expediente número </w:t>
      </w:r>
      <w:r>
        <w:rPr>
          <w:rFonts w:ascii="Calibri" w:hAnsi="Calibri" w:cs="Calibri"/>
          <w:b/>
          <w:color w:val="767171" w:themeColor="background2" w:themeShade="80"/>
          <w:sz w:val="26"/>
          <w:szCs w:val="26"/>
        </w:rPr>
        <w:t>0484/2doJAM/2017-JN</w:t>
      </w:r>
    </w:p>
    <w:p w:rsidR="00C72700" w:rsidRDefault="00C72700" w:rsidP="00C72700">
      <w:pPr>
        <w:pStyle w:val="Textoindependiente"/>
        <w:ind w:firstLine="708"/>
        <w:rPr>
          <w:rFonts w:ascii="Calibri" w:hAnsi="Calibri"/>
          <w:color w:val="767171" w:themeColor="background2" w:themeShade="80"/>
          <w:sz w:val="26"/>
          <w:szCs w:val="26"/>
        </w:rPr>
      </w:pPr>
    </w:p>
    <w:p w:rsidR="00C72700" w:rsidRPr="00F25F11" w:rsidRDefault="00C72700" w:rsidP="00C72700">
      <w:pPr>
        <w:pStyle w:val="Textoindependiente"/>
        <w:rPr>
          <w:rFonts w:ascii="Calibri" w:hAnsi="Calibri"/>
          <w:color w:val="767171" w:themeColor="background2" w:themeShade="80"/>
          <w:sz w:val="26"/>
          <w:szCs w:val="26"/>
        </w:rPr>
      </w:pPr>
      <w:r w:rsidRPr="00F25F11">
        <w:rPr>
          <w:rFonts w:ascii="Calibri" w:hAnsi="Calibri"/>
          <w:color w:val="767171" w:themeColor="background2" w:themeShade="80"/>
          <w:sz w:val="26"/>
          <w:szCs w:val="26"/>
        </w:rPr>
        <w:t xml:space="preserve">cantidad mencionada y que ampara el recibo oficial de pago señalado; ello conforme al Criterio que sostiene el Pleno del anteriormente denominado Tribunal de lo Contencioso Administrativo, visible en la página 280 doscientos ochenta, de la publicación que contiene los </w:t>
      </w:r>
      <w:r w:rsidRPr="00F25F11">
        <w:rPr>
          <w:rFonts w:ascii="Calibri" w:hAnsi="Calibri"/>
          <w:i/>
          <w:color w:val="767171" w:themeColor="background2" w:themeShade="80"/>
          <w:sz w:val="26"/>
          <w:szCs w:val="26"/>
        </w:rPr>
        <w:t>“Criterios 2000-2008”</w:t>
      </w:r>
      <w:r w:rsidRPr="00F25F11">
        <w:rPr>
          <w:rFonts w:ascii="Calibri" w:hAnsi="Calibri"/>
          <w:color w:val="767171" w:themeColor="background2" w:themeShade="80"/>
          <w:sz w:val="26"/>
          <w:szCs w:val="26"/>
        </w:rPr>
        <w:t xml:space="preserve"> de dicho Tribunal, el cual es el siguiente: . . . . . </w:t>
      </w:r>
      <w:r w:rsidRPr="00F25F11">
        <w:rPr>
          <w:rFonts w:ascii="Calibri" w:hAnsi="Calibri" w:cs="Calibri"/>
          <w:color w:val="767171" w:themeColor="background2" w:themeShade="80"/>
          <w:sz w:val="26"/>
          <w:szCs w:val="26"/>
        </w:rPr>
        <w:t>. . . . . . . . . . . . . . . . . . . . . . . .</w:t>
      </w:r>
      <w:r>
        <w:rPr>
          <w:rFonts w:ascii="Calibri" w:hAnsi="Calibri" w:cs="Calibri"/>
          <w:color w:val="767171" w:themeColor="background2" w:themeShade="80"/>
          <w:sz w:val="26"/>
          <w:szCs w:val="26"/>
        </w:rPr>
        <w:t xml:space="preserve"> . . . . . . . . . . . . . </w:t>
      </w:r>
    </w:p>
    <w:p w:rsidR="00C72700" w:rsidRPr="00F25F11" w:rsidRDefault="00C72700" w:rsidP="00C72700">
      <w:pPr>
        <w:pStyle w:val="Textoindependiente"/>
        <w:ind w:firstLine="708"/>
        <w:rPr>
          <w:rFonts w:ascii="Calibri" w:hAnsi="Calibri"/>
          <w:b/>
          <w:i/>
          <w:color w:val="767171" w:themeColor="background2" w:themeShade="80"/>
          <w:sz w:val="20"/>
          <w:szCs w:val="20"/>
        </w:rPr>
      </w:pPr>
    </w:p>
    <w:p w:rsidR="00C72700" w:rsidRPr="009D3F98" w:rsidRDefault="00C72700" w:rsidP="00C72700">
      <w:pPr>
        <w:pStyle w:val="Textoindependiente"/>
        <w:ind w:firstLine="708"/>
        <w:rPr>
          <w:rFonts w:ascii="Calibri" w:hAnsi="Calibri"/>
          <w:i/>
          <w:color w:val="767171" w:themeColor="background2" w:themeShade="80"/>
          <w:sz w:val="26"/>
          <w:szCs w:val="26"/>
        </w:rPr>
      </w:pPr>
      <w:r w:rsidRPr="00F25F11">
        <w:rPr>
          <w:rFonts w:ascii="Calibri" w:hAnsi="Calibri"/>
          <w:b/>
          <w:i/>
          <w:color w:val="767171" w:themeColor="background2" w:themeShade="80"/>
          <w:sz w:val="26"/>
          <w:szCs w:val="26"/>
        </w:rPr>
        <w:t>“DEVOLUCIÓN DEL PAGO DE LO INDEBIDO. CORRESPONDE A LA AUTORIDAD DELA QUE EMANÓ EL ACTO ANULADO  REALIZAR LAS GESTIONES PARA</w:t>
      </w:r>
      <w:r w:rsidRPr="00F25F11">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F25F11">
        <w:rPr>
          <w:rFonts w:ascii="Calibri" w:hAnsi="Calibri"/>
          <w:i/>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r w:rsidRPr="00F25F11">
        <w:rPr>
          <w:rFonts w:ascii="Calibri" w:hAnsi="Calibri"/>
          <w:b/>
          <w:i/>
          <w:color w:val="767171" w:themeColor="background2" w:themeShade="80"/>
          <w:sz w:val="20"/>
          <w:szCs w:val="20"/>
        </w:rPr>
        <w:t>”</w:t>
      </w:r>
      <w:proofErr w:type="gramStart"/>
      <w:r w:rsidRPr="00F25F11">
        <w:rPr>
          <w:rFonts w:ascii="Calibri" w:hAnsi="Calibri"/>
          <w:color w:val="767171" w:themeColor="background2" w:themeShade="80"/>
          <w:sz w:val="20"/>
          <w:szCs w:val="20"/>
        </w:rPr>
        <w:t xml:space="preserve">. </w:t>
      </w:r>
      <w:r w:rsidRPr="00F25F11">
        <w:rPr>
          <w:rFonts w:ascii="Calibri" w:hAnsi="Calibri"/>
          <w:color w:val="767171" w:themeColor="background2" w:themeShade="80"/>
          <w:sz w:val="26"/>
          <w:szCs w:val="26"/>
        </w:rPr>
        <w:t>.</w:t>
      </w:r>
      <w:proofErr w:type="gramEnd"/>
      <w:r w:rsidRPr="00F25F11">
        <w:rPr>
          <w:rFonts w:ascii="Calibri" w:hAnsi="Calibri"/>
          <w:color w:val="767171" w:themeColor="background2" w:themeShade="80"/>
          <w:sz w:val="26"/>
          <w:szCs w:val="26"/>
        </w:rPr>
        <w:t xml:space="preserve">  . . . . . . . . . . . . . . . . . . . . . . . . . . . . . . . . . . . . . . . . . . . . . . .</w:t>
      </w:r>
      <w:r>
        <w:rPr>
          <w:rFonts w:ascii="Calibri" w:hAnsi="Calibri"/>
          <w:color w:val="767171" w:themeColor="background2" w:themeShade="80"/>
          <w:sz w:val="26"/>
          <w:szCs w:val="26"/>
        </w:rPr>
        <w:t xml:space="preserve"> . . . . . . . . . </w:t>
      </w:r>
      <w:r w:rsidRPr="00F25F11">
        <w:rPr>
          <w:rFonts w:ascii="Calibri" w:hAnsi="Calibri"/>
          <w:color w:val="767171" w:themeColor="background2" w:themeShade="80"/>
          <w:sz w:val="26"/>
          <w:szCs w:val="26"/>
        </w:rPr>
        <w:t xml:space="preserve"> </w:t>
      </w:r>
    </w:p>
    <w:p w:rsidR="00C72700" w:rsidRPr="00F25F11" w:rsidRDefault="00C72700" w:rsidP="00C72700">
      <w:pPr>
        <w:pStyle w:val="Textoindependiente"/>
        <w:rPr>
          <w:rFonts w:ascii="Calibri" w:hAnsi="Calibri" w:cs="Calibri"/>
          <w:color w:val="767171" w:themeColor="background2" w:themeShade="80"/>
          <w:sz w:val="20"/>
          <w:szCs w:val="20"/>
        </w:rPr>
      </w:pPr>
    </w:p>
    <w:p w:rsidR="00C72700" w:rsidRPr="00F25F11" w:rsidRDefault="00C72700" w:rsidP="00C72700">
      <w:pPr>
        <w:pStyle w:val="Textoindependiente"/>
        <w:rPr>
          <w:rFonts w:ascii="Calibri" w:hAnsi="Calibri"/>
          <w:color w:val="767171" w:themeColor="background2" w:themeShade="80"/>
          <w:sz w:val="26"/>
        </w:rPr>
      </w:pPr>
      <w:r w:rsidRPr="00F25F11">
        <w:rPr>
          <w:rFonts w:ascii="Calibri" w:hAnsi="Calibri" w:cs="Calibri"/>
          <w:color w:val="767171" w:themeColor="background2" w:themeShade="80"/>
          <w:sz w:val="26"/>
          <w:szCs w:val="26"/>
        </w:rPr>
        <w:tab/>
      </w:r>
      <w:proofErr w:type="gramStart"/>
      <w:r w:rsidRPr="00F25F11">
        <w:rPr>
          <w:rFonts w:ascii="Calibri" w:hAnsi="Calibri" w:cs="Calibri"/>
          <w:b/>
          <w:i/>
          <w:color w:val="767171" w:themeColor="background2" w:themeShade="80"/>
          <w:sz w:val="26"/>
          <w:szCs w:val="26"/>
        </w:rPr>
        <w:t>NOVENO.-</w:t>
      </w:r>
      <w:proofErr w:type="gramEnd"/>
      <w:r w:rsidRPr="00F25F11">
        <w:rPr>
          <w:rFonts w:ascii="Calibri" w:hAnsi="Calibri" w:cs="Calibri"/>
          <w:color w:val="767171" w:themeColor="background2" w:themeShade="80"/>
          <w:sz w:val="26"/>
          <w:szCs w:val="26"/>
        </w:rPr>
        <w:t xml:space="preserve">  Por otra parte, la parte actora también solicitó el pago de lo</w:t>
      </w:r>
      <w:r w:rsidRPr="009D3F98">
        <w:rPr>
          <w:rFonts w:ascii="Calibri" w:hAnsi="Calibri" w:cs="Calibri"/>
          <w:color w:val="767171" w:themeColor="background2" w:themeShade="80"/>
          <w:sz w:val="26"/>
          <w:szCs w:val="26"/>
        </w:rPr>
        <w:t>s recargos a razón del 1.13% uno punto trece por ciento mensual</w:t>
      </w:r>
      <w:r w:rsidRPr="00F25F11">
        <w:rPr>
          <w:rFonts w:ascii="Calibri" w:hAnsi="Calibri" w:cs="Calibri"/>
          <w:color w:val="767171" w:themeColor="background2" w:themeShade="80"/>
          <w:sz w:val="26"/>
          <w:szCs w:val="26"/>
        </w:rPr>
        <w:t xml:space="preserve">, </w:t>
      </w:r>
      <w:r w:rsidRPr="00F25F11">
        <w:rPr>
          <w:rFonts w:ascii="Calibri" w:hAnsi="Calibri"/>
          <w:color w:val="767171" w:themeColor="background2" w:themeShade="80"/>
          <w:sz w:val="26"/>
        </w:rPr>
        <w:t>calculados desde la fecha en que s</w:t>
      </w:r>
      <w:r>
        <w:rPr>
          <w:rFonts w:ascii="Calibri" w:hAnsi="Calibri"/>
          <w:color w:val="767171" w:themeColor="background2" w:themeShade="80"/>
          <w:sz w:val="26"/>
        </w:rPr>
        <w:t>e pagó la multa</w:t>
      </w:r>
      <w:r w:rsidRPr="00F25F11">
        <w:rPr>
          <w:rFonts w:ascii="Calibri" w:hAnsi="Calibri" w:cs="Calibri"/>
          <w:color w:val="767171" w:themeColor="background2" w:themeShade="80"/>
          <w:sz w:val="26"/>
          <w:szCs w:val="26"/>
        </w:rPr>
        <w:t xml:space="preserve"> hasta la de la devolución</w:t>
      </w:r>
      <w:r>
        <w:rPr>
          <w:rFonts w:ascii="Calibri" w:hAnsi="Calibri"/>
          <w:color w:val="767171" w:themeColor="background2" w:themeShade="80"/>
          <w:sz w:val="26"/>
        </w:rPr>
        <w:t xml:space="preserve">. . . . . . . . . . . . . . . . . . . . . </w:t>
      </w:r>
      <w:r w:rsidRPr="00F25F11">
        <w:rPr>
          <w:rFonts w:ascii="Calibri" w:hAnsi="Calibri"/>
          <w:color w:val="767171" w:themeColor="background2" w:themeShade="80"/>
          <w:sz w:val="26"/>
        </w:rPr>
        <w:t xml:space="preserve"> </w:t>
      </w:r>
    </w:p>
    <w:p w:rsidR="00C72700" w:rsidRPr="00F25F11" w:rsidRDefault="00C72700" w:rsidP="00C72700">
      <w:pPr>
        <w:pStyle w:val="Textoindependiente"/>
        <w:rPr>
          <w:rFonts w:ascii="Calibri" w:hAnsi="Calibri"/>
          <w:color w:val="767171" w:themeColor="background2" w:themeShade="80"/>
          <w:sz w:val="26"/>
        </w:rPr>
      </w:pPr>
    </w:p>
    <w:p w:rsidR="00C72700" w:rsidRPr="009D3F98" w:rsidRDefault="00C72700" w:rsidP="00C72700">
      <w:pPr>
        <w:pStyle w:val="Default"/>
        <w:ind w:firstLine="708"/>
        <w:jc w:val="both"/>
        <w:rPr>
          <w:color w:val="767171" w:themeColor="background2" w:themeShade="80"/>
        </w:rPr>
      </w:pPr>
      <w:r w:rsidRPr="00F25F11">
        <w:rPr>
          <w:rFonts w:ascii="Calibri" w:hAnsi="Calibri"/>
          <w:b/>
          <w:color w:val="767171" w:themeColor="background2" w:themeShade="80"/>
          <w:sz w:val="26"/>
        </w:rPr>
        <w:t>No ha lugar a</w:t>
      </w:r>
      <w:r w:rsidRPr="00F25F11">
        <w:rPr>
          <w:rFonts w:ascii="Calibri" w:hAnsi="Calibri"/>
          <w:b/>
          <w:color w:val="767171" w:themeColor="background2" w:themeShade="80"/>
          <w:sz w:val="26"/>
          <w:szCs w:val="27"/>
        </w:rPr>
        <w:t xml:space="preserve"> condenar</w:t>
      </w:r>
      <w:r w:rsidRPr="00F25F11">
        <w:rPr>
          <w:rFonts w:ascii="Calibri" w:hAnsi="Calibri"/>
          <w:color w:val="767171" w:themeColor="background2" w:themeShade="80"/>
          <w:sz w:val="26"/>
          <w:szCs w:val="27"/>
        </w:rPr>
        <w:t xml:space="preserve"> a la autoridad demandada al pago de </w:t>
      </w:r>
      <w:r w:rsidRPr="009D3F98">
        <w:rPr>
          <w:rFonts w:ascii="Calibri" w:hAnsi="Calibri"/>
          <w:color w:val="767171" w:themeColor="background2" w:themeShade="80"/>
          <w:sz w:val="26"/>
          <w:szCs w:val="27"/>
        </w:rPr>
        <w:t xml:space="preserve">recargos, al no estar previsto el pago de los mismos a favor de los particulares, ni en la Ley de Hacienda para los Municipios del Estado de Guanajuato, ni en la </w:t>
      </w:r>
      <w:r w:rsidRPr="009D3F98">
        <w:rPr>
          <w:rFonts w:ascii="Calibri" w:hAnsi="Calibri"/>
          <w:bCs/>
          <w:color w:val="767171" w:themeColor="background2" w:themeShade="80"/>
          <w:sz w:val="26"/>
          <w:szCs w:val="27"/>
        </w:rPr>
        <w:t xml:space="preserve">Ley de Ingresos para el Municipio de León, Guanajuato para el Ejercicio Fiscal del año 2017 dos mil </w:t>
      </w:r>
      <w:r>
        <w:rPr>
          <w:rFonts w:ascii="Calibri" w:hAnsi="Calibri"/>
          <w:bCs/>
          <w:color w:val="767171" w:themeColor="background2" w:themeShade="80"/>
          <w:sz w:val="26"/>
          <w:szCs w:val="27"/>
        </w:rPr>
        <w:t xml:space="preserve">diecisiete, </w:t>
      </w:r>
      <w:r w:rsidRPr="009D3F98">
        <w:rPr>
          <w:rFonts w:ascii="Calibri" w:hAnsi="Calibri"/>
          <w:color w:val="767171" w:themeColor="background2" w:themeShade="80"/>
          <w:sz w:val="26"/>
          <w:szCs w:val="27"/>
        </w:rPr>
        <w:t xml:space="preserve">o, en cualquier otra Ley </w:t>
      </w:r>
      <w:r>
        <w:rPr>
          <w:rFonts w:ascii="Calibri" w:hAnsi="Calibri"/>
          <w:color w:val="767171" w:themeColor="background2" w:themeShade="80"/>
          <w:sz w:val="26"/>
          <w:szCs w:val="27"/>
        </w:rPr>
        <w:t>de</w:t>
      </w:r>
      <w:r w:rsidRPr="009D3F98">
        <w:rPr>
          <w:rFonts w:ascii="Calibri" w:hAnsi="Calibri"/>
          <w:color w:val="767171" w:themeColor="background2" w:themeShade="80"/>
          <w:sz w:val="26"/>
          <w:szCs w:val="27"/>
        </w:rPr>
        <w:t xml:space="preserve"> injerencia municipal; toda vez que los recargos tienen la característica de Ingresos ordinarios que perciben los Municipios, al estar clasificados como aprovechamientos, según lo establece el inciso C) de la fracción I del artículo 2 y la fracción II del artículo 259 de la Ley de Hacienda antes citada. . . . . . . . . . . </w:t>
      </w:r>
      <w:r>
        <w:rPr>
          <w:rFonts w:ascii="Calibri" w:hAnsi="Calibri"/>
          <w:color w:val="767171" w:themeColor="background2" w:themeShade="80"/>
          <w:sz w:val="26"/>
          <w:szCs w:val="27"/>
        </w:rPr>
        <w:t xml:space="preserve">. . . . . . . . . . . . . . . . . . . . . . . . . . . . . . . . . . . . . . . . </w:t>
      </w:r>
    </w:p>
    <w:p w:rsidR="00C72700" w:rsidRPr="009D3F98" w:rsidRDefault="00C72700" w:rsidP="00C72700">
      <w:pPr>
        <w:pStyle w:val="Textoindependiente"/>
        <w:rPr>
          <w:rFonts w:ascii="Calibri" w:hAnsi="Calibri" w:cs="Calibri"/>
          <w:color w:val="767171" w:themeColor="background2" w:themeShade="80"/>
          <w:sz w:val="26"/>
          <w:szCs w:val="26"/>
        </w:rPr>
      </w:pPr>
    </w:p>
    <w:p w:rsidR="00C72700" w:rsidRPr="00F25F11" w:rsidRDefault="00C72700" w:rsidP="00C72700">
      <w:pPr>
        <w:pStyle w:val="Textoindependiente"/>
        <w:ind w:firstLine="708"/>
        <w:rPr>
          <w:rFonts w:ascii="Calibri" w:hAnsi="Calibri" w:cs="Calibri"/>
          <w:color w:val="767171" w:themeColor="background2" w:themeShade="80"/>
          <w:sz w:val="26"/>
          <w:szCs w:val="26"/>
        </w:rPr>
      </w:pPr>
      <w:r w:rsidRPr="00F25F11">
        <w:rPr>
          <w:rFonts w:ascii="Calibri" w:hAnsi="Calibri" w:cs="Calibri"/>
          <w:color w:val="767171" w:themeColor="background2" w:themeShade="80"/>
          <w:sz w:val="26"/>
          <w:szCs w:val="26"/>
        </w:rPr>
        <w:lastRenderedPageBreak/>
        <w:t xml:space="preserve">Por lo expuesto, y con fundamento además en lo dispuesto en los artículos 249, 287, 298, 299, 300, fracciones II, V y </w:t>
      </w:r>
      <w:proofErr w:type="gramStart"/>
      <w:r w:rsidRPr="00F25F11">
        <w:rPr>
          <w:rFonts w:ascii="Calibri" w:hAnsi="Calibri" w:cs="Calibri"/>
          <w:color w:val="767171" w:themeColor="background2" w:themeShade="80"/>
          <w:sz w:val="26"/>
          <w:szCs w:val="26"/>
        </w:rPr>
        <w:t>VI,  y</w:t>
      </w:r>
      <w:proofErr w:type="gramEnd"/>
      <w:r w:rsidRPr="00F25F11">
        <w:rPr>
          <w:rFonts w:ascii="Calibri" w:hAnsi="Calibri" w:cs="Calibri"/>
          <w:color w:val="767171" w:themeColor="background2" w:themeShade="80"/>
          <w:sz w:val="26"/>
          <w:szCs w:val="26"/>
        </w:rPr>
        <w:t xml:space="preserve"> 302, fracción II, del Código de Procedimiento y Justicia Administrativa para el Estado y los Municipios de Guanajuato, es de resolverse y se: . . . . . . . . . . . . . . . . . . . . . . . . . . . . . . . . . . . . . . . . </w:t>
      </w:r>
    </w:p>
    <w:p w:rsidR="00C72700" w:rsidRPr="00F25F11" w:rsidRDefault="00C72700" w:rsidP="00C72700">
      <w:pPr>
        <w:pStyle w:val="Textoindependiente"/>
        <w:rPr>
          <w:rFonts w:ascii="Calibri" w:hAnsi="Calibri" w:cs="Calibri"/>
          <w:color w:val="767171" w:themeColor="background2" w:themeShade="80"/>
          <w:sz w:val="20"/>
          <w:szCs w:val="20"/>
        </w:rPr>
      </w:pPr>
    </w:p>
    <w:p w:rsidR="00C72700" w:rsidRPr="00F25F11" w:rsidRDefault="00C72700" w:rsidP="00C72700">
      <w:pPr>
        <w:pStyle w:val="Textoindependiente"/>
        <w:jc w:val="center"/>
        <w:rPr>
          <w:rFonts w:ascii="Calibri" w:hAnsi="Calibri" w:cs="Calibri"/>
          <w:i/>
          <w:iCs/>
          <w:color w:val="767171" w:themeColor="background2" w:themeShade="80"/>
          <w:sz w:val="26"/>
          <w:szCs w:val="26"/>
        </w:rPr>
      </w:pPr>
      <w:r w:rsidRPr="00F25F11">
        <w:rPr>
          <w:rFonts w:ascii="Calibri" w:hAnsi="Calibri" w:cs="Calibri"/>
          <w:b/>
          <w:i/>
          <w:iCs/>
          <w:color w:val="767171" w:themeColor="background2" w:themeShade="80"/>
          <w:sz w:val="26"/>
          <w:szCs w:val="26"/>
        </w:rPr>
        <w:t xml:space="preserve">R E S U E L V </w:t>
      </w:r>
      <w:proofErr w:type="gramStart"/>
      <w:r w:rsidRPr="00F25F11">
        <w:rPr>
          <w:rFonts w:ascii="Calibri" w:hAnsi="Calibri" w:cs="Calibri"/>
          <w:b/>
          <w:i/>
          <w:iCs/>
          <w:color w:val="767171" w:themeColor="background2" w:themeShade="80"/>
          <w:sz w:val="26"/>
          <w:szCs w:val="26"/>
        </w:rPr>
        <w:t xml:space="preserve">E </w:t>
      </w:r>
      <w:r w:rsidRPr="00F25F11">
        <w:rPr>
          <w:rFonts w:ascii="Calibri" w:hAnsi="Calibri" w:cs="Calibri"/>
          <w:i/>
          <w:iCs/>
          <w:color w:val="767171" w:themeColor="background2" w:themeShade="80"/>
          <w:sz w:val="26"/>
          <w:szCs w:val="26"/>
        </w:rPr>
        <w:t>:</w:t>
      </w:r>
      <w:proofErr w:type="gramEnd"/>
    </w:p>
    <w:p w:rsidR="00C72700" w:rsidRPr="00F25F11" w:rsidRDefault="00C72700" w:rsidP="00C72700">
      <w:pPr>
        <w:pStyle w:val="Textoindependiente"/>
        <w:rPr>
          <w:rFonts w:ascii="Calibri" w:hAnsi="Calibri" w:cs="Calibri"/>
          <w:color w:val="767171" w:themeColor="background2" w:themeShade="80"/>
          <w:sz w:val="20"/>
          <w:szCs w:val="20"/>
        </w:rPr>
      </w:pPr>
    </w:p>
    <w:p w:rsidR="00C72700" w:rsidRPr="00F25F11" w:rsidRDefault="00C72700" w:rsidP="00C72700">
      <w:pPr>
        <w:pStyle w:val="Textoindependiente"/>
        <w:ind w:firstLine="708"/>
        <w:rPr>
          <w:rFonts w:ascii="Calibri" w:hAnsi="Calibri" w:cs="Calibri"/>
          <w:color w:val="767171" w:themeColor="background2" w:themeShade="80"/>
          <w:sz w:val="26"/>
          <w:szCs w:val="26"/>
        </w:rPr>
      </w:pPr>
      <w:proofErr w:type="gramStart"/>
      <w:r w:rsidRPr="00F25F11">
        <w:rPr>
          <w:rFonts w:ascii="Calibri" w:hAnsi="Calibri" w:cs="Calibri"/>
          <w:b/>
          <w:bCs/>
          <w:i/>
          <w:iCs/>
          <w:color w:val="767171" w:themeColor="background2" w:themeShade="80"/>
          <w:sz w:val="26"/>
          <w:szCs w:val="26"/>
        </w:rPr>
        <w:t>PRIMERO</w:t>
      </w:r>
      <w:r w:rsidRPr="00F25F11">
        <w:rPr>
          <w:rFonts w:ascii="Calibri" w:hAnsi="Calibri" w:cs="Calibri"/>
          <w:color w:val="767171" w:themeColor="background2" w:themeShade="80"/>
          <w:sz w:val="26"/>
          <w:szCs w:val="26"/>
        </w:rPr>
        <w:t>.-</w:t>
      </w:r>
      <w:proofErr w:type="gramEnd"/>
      <w:r w:rsidRPr="00F25F11">
        <w:rPr>
          <w:rFonts w:ascii="Calibri" w:hAnsi="Calibri" w:cs="Calibri"/>
          <w:color w:val="767171" w:themeColor="background2" w:themeShade="80"/>
          <w:sz w:val="26"/>
          <w:szCs w:val="26"/>
        </w:rPr>
        <w:t xml:space="preserve"> Este Juzgado Segundo Administrativo municipal determina ser </w:t>
      </w:r>
      <w:r w:rsidRPr="00F25F11">
        <w:rPr>
          <w:rFonts w:ascii="Calibri" w:hAnsi="Calibri" w:cs="Calibri"/>
          <w:b/>
          <w:color w:val="767171" w:themeColor="background2" w:themeShade="80"/>
          <w:sz w:val="26"/>
          <w:szCs w:val="26"/>
        </w:rPr>
        <w:t>competente</w:t>
      </w:r>
      <w:r w:rsidRPr="00F25F11">
        <w:rPr>
          <w:rFonts w:ascii="Calibri" w:hAnsi="Calibri" w:cs="Calibri"/>
          <w:color w:val="767171" w:themeColor="background2" w:themeShade="80"/>
          <w:sz w:val="26"/>
          <w:szCs w:val="26"/>
        </w:rPr>
        <w:t xml:space="preserve"> para conocer y resolver del presente proceso administrativo. . . . . . . </w:t>
      </w:r>
    </w:p>
    <w:p w:rsidR="00C72700" w:rsidRPr="00F25F11" w:rsidRDefault="00C72700" w:rsidP="00C72700">
      <w:pPr>
        <w:pStyle w:val="Textoindependiente"/>
        <w:rPr>
          <w:rFonts w:ascii="Calibri" w:hAnsi="Calibri" w:cs="Calibri"/>
          <w:color w:val="767171" w:themeColor="background2" w:themeShade="80"/>
          <w:sz w:val="20"/>
          <w:szCs w:val="20"/>
        </w:rPr>
      </w:pPr>
    </w:p>
    <w:p w:rsidR="00C72700" w:rsidRPr="00F25F11" w:rsidRDefault="00C72700" w:rsidP="00C72700">
      <w:pPr>
        <w:ind w:firstLine="708"/>
        <w:jc w:val="both"/>
        <w:rPr>
          <w:rFonts w:ascii="Calibri" w:hAnsi="Calibri" w:cs="Calibri"/>
          <w:color w:val="767171" w:themeColor="background2" w:themeShade="80"/>
          <w:sz w:val="26"/>
          <w:szCs w:val="26"/>
        </w:rPr>
      </w:pPr>
      <w:proofErr w:type="gramStart"/>
      <w:r w:rsidRPr="00F25F11">
        <w:rPr>
          <w:rFonts w:ascii="Calibri" w:hAnsi="Calibri" w:cs="Calibri"/>
          <w:b/>
          <w:bCs/>
          <w:i/>
          <w:iCs/>
          <w:color w:val="767171" w:themeColor="background2" w:themeShade="80"/>
          <w:sz w:val="26"/>
          <w:szCs w:val="26"/>
        </w:rPr>
        <w:t>SEGUNDO.-</w:t>
      </w:r>
      <w:proofErr w:type="gramEnd"/>
      <w:r w:rsidRPr="00F25F11">
        <w:rPr>
          <w:rFonts w:ascii="Calibri" w:hAnsi="Calibri" w:cs="Calibri"/>
          <w:b/>
          <w:bCs/>
          <w:i/>
          <w:iCs/>
          <w:color w:val="767171" w:themeColor="background2" w:themeShade="80"/>
          <w:sz w:val="26"/>
          <w:szCs w:val="26"/>
        </w:rPr>
        <w:t xml:space="preserve"> </w:t>
      </w:r>
      <w:r w:rsidRPr="00F25F11">
        <w:rPr>
          <w:rFonts w:ascii="Calibri" w:hAnsi="Calibri" w:cs="Calibri"/>
          <w:color w:val="767171" w:themeColor="background2" w:themeShade="80"/>
          <w:sz w:val="26"/>
          <w:szCs w:val="26"/>
        </w:rPr>
        <w:t xml:space="preserve">Resulta </w:t>
      </w:r>
      <w:r w:rsidRPr="00F25F11">
        <w:rPr>
          <w:rFonts w:ascii="Calibri" w:hAnsi="Calibri" w:cs="Calibri"/>
          <w:b/>
          <w:color w:val="767171" w:themeColor="background2" w:themeShade="80"/>
          <w:sz w:val="26"/>
          <w:szCs w:val="26"/>
        </w:rPr>
        <w:t>procedente</w:t>
      </w:r>
      <w:r w:rsidRPr="00F25F11">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F25F11">
        <w:rPr>
          <w:rFonts w:ascii="Calibri" w:hAnsi="Calibri" w:cs="Calibri"/>
          <w:color w:val="767171" w:themeColor="background2" w:themeShade="80"/>
          <w:sz w:val="26"/>
          <w:szCs w:val="26"/>
        </w:rPr>
        <w:t xml:space="preserve">, en contra del acta de infracción impugnada. </w:t>
      </w:r>
      <w:r>
        <w:rPr>
          <w:rFonts w:ascii="Calibri" w:hAnsi="Calibri" w:cs="Calibri"/>
          <w:color w:val="767171" w:themeColor="background2" w:themeShade="80"/>
          <w:sz w:val="26"/>
          <w:szCs w:val="26"/>
        </w:rPr>
        <w:t>. . . . . . . . . . . . . . . . . . . . . . . . . . . . . . . . . . . . . . . . . . . . . . . . . . . . . . . . . . .</w:t>
      </w:r>
    </w:p>
    <w:p w:rsidR="00C72700" w:rsidRPr="00F25F11" w:rsidRDefault="00C72700" w:rsidP="00C72700">
      <w:pPr>
        <w:pStyle w:val="Textoindependiente"/>
        <w:rPr>
          <w:rFonts w:ascii="Calibri" w:hAnsi="Calibri" w:cs="Calibri"/>
          <w:bCs/>
          <w:iCs/>
          <w:color w:val="767171" w:themeColor="background2" w:themeShade="80"/>
          <w:sz w:val="20"/>
          <w:szCs w:val="20"/>
          <w:lang w:val="es-ES"/>
        </w:rPr>
      </w:pPr>
    </w:p>
    <w:p w:rsidR="00C72700" w:rsidRPr="00F25F11" w:rsidRDefault="00C72700" w:rsidP="00C72700">
      <w:pPr>
        <w:ind w:firstLine="708"/>
        <w:jc w:val="both"/>
        <w:rPr>
          <w:rFonts w:ascii="Calibri" w:hAnsi="Calibri" w:cs="Calibri"/>
          <w:b/>
          <w:color w:val="767171" w:themeColor="background2" w:themeShade="80"/>
          <w:sz w:val="26"/>
          <w:szCs w:val="26"/>
        </w:rPr>
      </w:pPr>
      <w:proofErr w:type="gramStart"/>
      <w:r w:rsidRPr="00F25F11">
        <w:rPr>
          <w:rFonts w:ascii="Calibri" w:hAnsi="Calibri"/>
          <w:b/>
          <w:bCs/>
          <w:i/>
          <w:iCs/>
          <w:color w:val="767171" w:themeColor="background2" w:themeShade="80"/>
          <w:sz w:val="26"/>
        </w:rPr>
        <w:t>TERCERO</w:t>
      </w:r>
      <w:r w:rsidRPr="00F25F11">
        <w:rPr>
          <w:rFonts w:ascii="Calibri" w:hAnsi="Calibri"/>
          <w:color w:val="767171" w:themeColor="background2" w:themeShade="80"/>
          <w:sz w:val="26"/>
        </w:rPr>
        <w:t>.-</w:t>
      </w:r>
      <w:proofErr w:type="gramEnd"/>
      <w:r w:rsidRPr="00F25F11">
        <w:rPr>
          <w:rFonts w:ascii="Calibri" w:hAnsi="Calibri"/>
          <w:color w:val="767171" w:themeColor="background2" w:themeShade="80"/>
          <w:sz w:val="26"/>
        </w:rPr>
        <w:t xml:space="preserve"> Se </w:t>
      </w:r>
      <w:r w:rsidRPr="00F25F11">
        <w:rPr>
          <w:rFonts w:ascii="Calibri" w:hAnsi="Calibri"/>
          <w:b/>
          <w:color w:val="767171" w:themeColor="background2" w:themeShade="80"/>
          <w:sz w:val="26"/>
        </w:rPr>
        <w:t>decreta</w:t>
      </w:r>
      <w:r w:rsidRPr="00F25F11">
        <w:rPr>
          <w:rFonts w:ascii="Calibri" w:hAnsi="Calibri"/>
          <w:color w:val="767171" w:themeColor="background2" w:themeShade="80"/>
          <w:sz w:val="26"/>
        </w:rPr>
        <w:t xml:space="preserve"> </w:t>
      </w:r>
      <w:r w:rsidRPr="00F25F11">
        <w:rPr>
          <w:rFonts w:ascii="Calibri" w:hAnsi="Calibri"/>
          <w:bCs/>
          <w:color w:val="767171" w:themeColor="background2" w:themeShade="80"/>
          <w:sz w:val="26"/>
        </w:rPr>
        <w:t>la</w:t>
      </w:r>
      <w:r w:rsidRPr="00F25F11">
        <w:rPr>
          <w:rFonts w:ascii="Calibri" w:hAnsi="Calibri"/>
          <w:b/>
          <w:bCs/>
          <w:color w:val="767171" w:themeColor="background2" w:themeShade="80"/>
          <w:sz w:val="26"/>
        </w:rPr>
        <w:t xml:space="preserve"> NULIDAD TOTAL </w:t>
      </w:r>
      <w:r w:rsidRPr="00F25F11">
        <w:rPr>
          <w:rFonts w:ascii="Calibri" w:hAnsi="Calibri"/>
          <w:color w:val="767171" w:themeColor="background2" w:themeShade="80"/>
          <w:sz w:val="26"/>
        </w:rPr>
        <w:t>del</w:t>
      </w:r>
      <w:r w:rsidRPr="00F25F11">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Acta de I</w:t>
      </w:r>
      <w:r w:rsidRPr="00F25F11">
        <w:rPr>
          <w:rFonts w:ascii="Calibri" w:hAnsi="Calibri" w:cs="Calibri"/>
          <w:b/>
          <w:color w:val="767171" w:themeColor="background2" w:themeShade="80"/>
          <w:sz w:val="26"/>
          <w:szCs w:val="26"/>
        </w:rPr>
        <w:t>nfracción</w:t>
      </w:r>
      <w:r w:rsidRPr="00F25F11">
        <w:rPr>
          <w:rFonts w:ascii="Calibri" w:hAnsi="Calibri" w:cs="Calibri"/>
          <w:color w:val="767171" w:themeColor="background2" w:themeShade="80"/>
          <w:sz w:val="26"/>
          <w:szCs w:val="26"/>
        </w:rPr>
        <w:t xml:space="preserve"> con </w:t>
      </w:r>
      <w:r w:rsidRPr="009D3F98">
        <w:rPr>
          <w:rFonts w:ascii="Calibri" w:hAnsi="Calibri" w:cs="Calibri"/>
          <w:color w:val="767171" w:themeColor="background2" w:themeShade="80"/>
          <w:sz w:val="26"/>
          <w:szCs w:val="26"/>
        </w:rPr>
        <w:t xml:space="preserve">número </w:t>
      </w:r>
      <w:r w:rsidRPr="009D3F98">
        <w:rPr>
          <w:rFonts w:ascii="Calibri" w:hAnsi="Calibri" w:cs="Calibri"/>
          <w:b/>
          <w:color w:val="767171" w:themeColor="background2" w:themeShade="80"/>
          <w:sz w:val="26"/>
          <w:szCs w:val="26"/>
        </w:rPr>
        <w:t>A 0190257 (A-cero-uno-nueve-cero-dos-cinco-siete)</w:t>
      </w:r>
      <w:r w:rsidRPr="009D3F98">
        <w:rPr>
          <w:rFonts w:ascii="Calibri" w:hAnsi="Calibri" w:cs="Calibri"/>
          <w:color w:val="767171" w:themeColor="background2" w:themeShade="80"/>
          <w:sz w:val="26"/>
          <w:szCs w:val="26"/>
        </w:rPr>
        <w:t xml:space="preserve"> </w:t>
      </w:r>
      <w:r w:rsidRPr="00F25F11">
        <w:rPr>
          <w:rFonts w:ascii="Calibri" w:hAnsi="Calibri" w:cs="Calibri"/>
          <w:color w:val="767171" w:themeColor="background2" w:themeShade="80"/>
          <w:sz w:val="26"/>
          <w:szCs w:val="26"/>
        </w:rPr>
        <w:t xml:space="preserve">de fecha </w:t>
      </w:r>
      <w:r w:rsidRPr="00211CD8">
        <w:rPr>
          <w:rFonts w:ascii="Calibri" w:hAnsi="Calibri" w:cs="Calibri"/>
          <w:b/>
          <w:color w:val="767171" w:themeColor="background2" w:themeShade="80"/>
          <w:sz w:val="26"/>
          <w:szCs w:val="26"/>
        </w:rPr>
        <w:t>3</w:t>
      </w:r>
      <w:r w:rsidRPr="00F25F11">
        <w:rPr>
          <w:rFonts w:ascii="Calibri" w:hAnsi="Calibri" w:cs="Calibri"/>
          <w:color w:val="767171" w:themeColor="background2" w:themeShade="80"/>
          <w:sz w:val="26"/>
          <w:szCs w:val="26"/>
        </w:rPr>
        <w:t xml:space="preserve"> tres de </w:t>
      </w:r>
      <w:r w:rsidRPr="00211CD8">
        <w:rPr>
          <w:rFonts w:ascii="Calibri" w:hAnsi="Calibri" w:cs="Calibri"/>
          <w:b/>
          <w:color w:val="767171" w:themeColor="background2" w:themeShade="80"/>
          <w:sz w:val="26"/>
          <w:szCs w:val="26"/>
        </w:rPr>
        <w:t>marzo</w:t>
      </w:r>
      <w:r w:rsidRPr="00F25F11">
        <w:rPr>
          <w:rFonts w:ascii="Calibri" w:hAnsi="Calibri" w:cs="Calibri"/>
          <w:color w:val="767171" w:themeColor="background2" w:themeShade="80"/>
          <w:sz w:val="26"/>
          <w:szCs w:val="26"/>
        </w:rPr>
        <w:t xml:space="preserve"> del </w:t>
      </w:r>
      <w:r w:rsidRPr="00211CD8">
        <w:rPr>
          <w:rFonts w:ascii="Calibri" w:hAnsi="Calibri" w:cs="Calibri"/>
          <w:b/>
          <w:color w:val="767171" w:themeColor="background2" w:themeShade="80"/>
          <w:sz w:val="26"/>
          <w:szCs w:val="26"/>
        </w:rPr>
        <w:t>2017</w:t>
      </w:r>
      <w:r w:rsidRPr="00F25F11">
        <w:rPr>
          <w:rFonts w:ascii="Calibri" w:hAnsi="Calibri" w:cs="Calibri"/>
          <w:color w:val="767171" w:themeColor="background2" w:themeShade="80"/>
          <w:sz w:val="26"/>
          <w:szCs w:val="26"/>
        </w:rPr>
        <w:t xml:space="preserve"> dos mil diecisiete</w:t>
      </w:r>
      <w:r w:rsidRPr="00F25F11">
        <w:rPr>
          <w:rFonts w:asciiTheme="minorHAnsi" w:hAnsiTheme="minorHAnsi" w:cstheme="minorHAnsi"/>
          <w:color w:val="767171" w:themeColor="background2" w:themeShade="80"/>
          <w:sz w:val="26"/>
          <w:szCs w:val="26"/>
        </w:rPr>
        <w:t>;</w:t>
      </w:r>
      <w:r w:rsidRPr="00F25F11">
        <w:rPr>
          <w:rFonts w:ascii="Calibri" w:hAnsi="Calibri" w:cs="Calibri"/>
          <w:color w:val="767171" w:themeColor="background2" w:themeShade="80"/>
          <w:sz w:val="26"/>
          <w:szCs w:val="26"/>
        </w:rPr>
        <w:t xml:space="preserve"> en base a las consideraciones lógicas y jurídicas expresadas en el Considerando Sexto de la presente sentencia. </w:t>
      </w:r>
      <w:r>
        <w:rPr>
          <w:rFonts w:ascii="Calibri" w:hAnsi="Calibri" w:cs="Calibri"/>
          <w:color w:val="767171" w:themeColor="background2" w:themeShade="80"/>
          <w:sz w:val="26"/>
          <w:szCs w:val="26"/>
        </w:rPr>
        <w:t xml:space="preserve">. . . . . . . . </w:t>
      </w:r>
    </w:p>
    <w:p w:rsidR="00C72700" w:rsidRPr="00F25F11" w:rsidRDefault="00C72700" w:rsidP="00C72700">
      <w:pPr>
        <w:pStyle w:val="Textoindependiente"/>
        <w:rPr>
          <w:rFonts w:ascii="Calibri" w:hAnsi="Calibri" w:cs="Calibri"/>
          <w:b/>
          <w:bCs/>
          <w:i/>
          <w:iCs/>
          <w:color w:val="767171" w:themeColor="background2" w:themeShade="80"/>
          <w:sz w:val="20"/>
          <w:szCs w:val="20"/>
          <w:lang w:val="es-ES"/>
        </w:rPr>
      </w:pPr>
    </w:p>
    <w:p w:rsidR="00C72700" w:rsidRPr="00F25F11" w:rsidRDefault="00C72700" w:rsidP="00C72700">
      <w:pPr>
        <w:pStyle w:val="Textoindependiente"/>
        <w:ind w:firstLine="708"/>
        <w:rPr>
          <w:rFonts w:ascii="Calibri" w:hAnsi="Calibri" w:cs="Calibri"/>
          <w:color w:val="767171" w:themeColor="background2" w:themeShade="80"/>
          <w:sz w:val="26"/>
          <w:szCs w:val="26"/>
        </w:rPr>
      </w:pPr>
      <w:proofErr w:type="gramStart"/>
      <w:r w:rsidRPr="00F25F11">
        <w:rPr>
          <w:rFonts w:ascii="Calibri" w:hAnsi="Calibri" w:cs="Calibri"/>
          <w:b/>
          <w:bCs/>
          <w:i/>
          <w:iCs/>
          <w:color w:val="767171" w:themeColor="background2" w:themeShade="80"/>
          <w:sz w:val="26"/>
          <w:szCs w:val="26"/>
          <w:lang w:val="es-ES"/>
        </w:rPr>
        <w:t>CUARTO.-</w:t>
      </w:r>
      <w:proofErr w:type="gramEnd"/>
      <w:r w:rsidRPr="00F25F11">
        <w:rPr>
          <w:rFonts w:ascii="Calibri" w:hAnsi="Calibri" w:cs="Calibri"/>
          <w:b/>
          <w:bCs/>
          <w:i/>
          <w:iCs/>
          <w:color w:val="767171" w:themeColor="background2" w:themeShade="80"/>
          <w:sz w:val="26"/>
          <w:szCs w:val="26"/>
          <w:lang w:val="es-ES"/>
        </w:rPr>
        <w:t xml:space="preserve"> </w:t>
      </w:r>
      <w:r w:rsidRPr="00F25F11">
        <w:rPr>
          <w:rFonts w:ascii="Calibri" w:hAnsi="Calibri" w:cs="Calibri"/>
          <w:color w:val="767171" w:themeColor="background2" w:themeShade="80"/>
          <w:sz w:val="26"/>
          <w:szCs w:val="26"/>
        </w:rPr>
        <w:t xml:space="preserve">Se </w:t>
      </w:r>
      <w:r w:rsidRPr="00F25F11">
        <w:rPr>
          <w:rFonts w:ascii="Calibri" w:hAnsi="Calibri" w:cs="Calibri"/>
          <w:b/>
          <w:color w:val="767171" w:themeColor="background2" w:themeShade="80"/>
          <w:sz w:val="26"/>
          <w:szCs w:val="26"/>
        </w:rPr>
        <w:t>condena</w:t>
      </w:r>
      <w:r w:rsidRPr="00F25F11">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F25F11">
        <w:rPr>
          <w:rFonts w:ascii="Calibri" w:hAnsi="Calibri" w:cs="Calibri"/>
          <w:color w:val="767171" w:themeColor="background2" w:themeShade="80"/>
          <w:sz w:val="26"/>
          <w:szCs w:val="26"/>
        </w:rPr>
        <w:t xml:space="preserve">, a que </w:t>
      </w:r>
      <w:r w:rsidRPr="00F25F11">
        <w:rPr>
          <w:rFonts w:ascii="Calibri" w:hAnsi="Calibri" w:cs="Calibri"/>
          <w:b/>
          <w:color w:val="767171" w:themeColor="background2" w:themeShade="80"/>
          <w:sz w:val="26"/>
          <w:szCs w:val="26"/>
        </w:rPr>
        <w:t>devuelva</w:t>
      </w:r>
      <w:r w:rsidRPr="00F25F11">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F25F11">
        <w:rPr>
          <w:rFonts w:ascii="Calibri" w:hAnsi="Calibri" w:cs="Calibri"/>
          <w:color w:val="767171" w:themeColor="background2" w:themeShade="80"/>
          <w:sz w:val="26"/>
          <w:szCs w:val="26"/>
        </w:rPr>
        <w:t xml:space="preserve">, la </w:t>
      </w:r>
      <w:r w:rsidRPr="00F25F11">
        <w:rPr>
          <w:rFonts w:ascii="Calibri" w:hAnsi="Calibri"/>
          <w:color w:val="767171" w:themeColor="background2" w:themeShade="80"/>
          <w:sz w:val="26"/>
          <w:szCs w:val="26"/>
        </w:rPr>
        <w:t xml:space="preserve">cantidad de </w:t>
      </w:r>
      <w:r w:rsidRPr="00F25F11">
        <w:rPr>
          <w:rFonts w:ascii="Calibri" w:hAnsi="Calibri" w:cs="Calibri"/>
          <w:b/>
          <w:bCs/>
          <w:iCs/>
          <w:color w:val="767171" w:themeColor="background2" w:themeShade="80"/>
          <w:sz w:val="26"/>
          <w:szCs w:val="26"/>
        </w:rPr>
        <w:t>$754.90 (setecientos cincuenta y cuatro pesos 90/100 Moneda Nacional)</w:t>
      </w:r>
      <w:r w:rsidRPr="00F25F11">
        <w:rPr>
          <w:rFonts w:ascii="Calibri" w:hAnsi="Calibri" w:cs="Calibri"/>
          <w:bCs/>
          <w:iCs/>
          <w:color w:val="767171" w:themeColor="background2" w:themeShade="80"/>
          <w:sz w:val="26"/>
          <w:szCs w:val="26"/>
        </w:rPr>
        <w:t xml:space="preserve"> </w:t>
      </w:r>
      <w:r w:rsidRPr="00F25F11">
        <w:rPr>
          <w:rFonts w:ascii="Calibri" w:hAnsi="Calibri" w:cs="Calibri"/>
          <w:iCs/>
          <w:color w:val="767171" w:themeColor="background2" w:themeShade="80"/>
          <w:sz w:val="26"/>
          <w:szCs w:val="26"/>
        </w:rPr>
        <w:t xml:space="preserve">misma que el </w:t>
      </w:r>
      <w:proofErr w:type="spellStart"/>
      <w:r w:rsidRPr="00F25F11">
        <w:rPr>
          <w:rFonts w:ascii="Calibri" w:hAnsi="Calibri" w:cs="Calibri"/>
          <w:iCs/>
          <w:color w:val="767171" w:themeColor="background2" w:themeShade="80"/>
          <w:sz w:val="26"/>
          <w:szCs w:val="26"/>
        </w:rPr>
        <w:t>promovente</w:t>
      </w:r>
      <w:proofErr w:type="spellEnd"/>
      <w:r w:rsidRPr="00F25F11">
        <w:rPr>
          <w:rFonts w:ascii="Calibri" w:hAnsi="Calibri" w:cs="Calibri"/>
          <w:iCs/>
          <w:color w:val="767171" w:themeColor="background2" w:themeShade="80"/>
          <w:sz w:val="26"/>
          <w:szCs w:val="26"/>
        </w:rPr>
        <w:t xml:space="preserve"> pagó por concepto de multa. </w:t>
      </w:r>
      <w:r w:rsidRPr="00F25F11">
        <w:rPr>
          <w:rFonts w:ascii="Calibri" w:hAnsi="Calibri" w:cs="Calibri"/>
          <w:color w:val="767171" w:themeColor="background2" w:themeShade="80"/>
          <w:sz w:val="26"/>
          <w:szCs w:val="26"/>
        </w:rPr>
        <w:t xml:space="preserve">Lo anterior de acuerdo a lo argumentado en el Considerando Octavo de esta resolución. . . . . . . . . . . . . . . </w:t>
      </w:r>
    </w:p>
    <w:p w:rsidR="00C72700" w:rsidRPr="00F25F11" w:rsidRDefault="00C72700" w:rsidP="00C72700">
      <w:pPr>
        <w:pStyle w:val="Textoindependiente"/>
        <w:ind w:firstLine="708"/>
        <w:rPr>
          <w:rFonts w:ascii="Calibri" w:hAnsi="Calibri" w:cs="Calibri"/>
          <w:color w:val="767171" w:themeColor="background2" w:themeShade="80"/>
          <w:sz w:val="20"/>
          <w:szCs w:val="20"/>
        </w:rPr>
      </w:pPr>
    </w:p>
    <w:p w:rsidR="00C72700" w:rsidRPr="00F25F11" w:rsidRDefault="00C72700" w:rsidP="00C72700">
      <w:pPr>
        <w:pStyle w:val="Textoindependiente"/>
        <w:ind w:firstLine="708"/>
        <w:rPr>
          <w:rFonts w:ascii="Calibri" w:hAnsi="Calibri"/>
          <w:color w:val="767171" w:themeColor="background2" w:themeShade="80"/>
          <w:sz w:val="26"/>
          <w:szCs w:val="26"/>
        </w:rPr>
      </w:pPr>
      <w:r w:rsidRPr="00211CD8">
        <w:rPr>
          <w:rFonts w:ascii="Calibri" w:hAnsi="Calibri" w:cs="Calibri"/>
          <w:b/>
          <w:color w:val="767171" w:themeColor="background2" w:themeShade="80"/>
          <w:sz w:val="26"/>
          <w:szCs w:val="26"/>
        </w:rPr>
        <w:t>Devolución</w:t>
      </w:r>
      <w:r w:rsidRPr="00F25F11">
        <w:rPr>
          <w:rFonts w:ascii="Calibri" w:hAnsi="Calibri" w:cs="Calibri"/>
          <w:color w:val="767171" w:themeColor="background2" w:themeShade="80"/>
          <w:sz w:val="26"/>
          <w:szCs w:val="26"/>
        </w:rPr>
        <w:t xml:space="preserve"> que se deberá realizar dentro de los </w:t>
      </w:r>
      <w:r w:rsidRPr="00F25F11">
        <w:rPr>
          <w:rFonts w:ascii="Calibri" w:hAnsi="Calibri" w:cs="Calibri"/>
          <w:b/>
          <w:color w:val="767171" w:themeColor="background2" w:themeShade="80"/>
          <w:sz w:val="26"/>
          <w:szCs w:val="26"/>
        </w:rPr>
        <w:t>15 quince días</w:t>
      </w:r>
      <w:r w:rsidRPr="00F25F11">
        <w:rPr>
          <w:rFonts w:ascii="Calibri" w:hAnsi="Calibri" w:cs="Calibri"/>
          <w:color w:val="767171" w:themeColor="background2" w:themeShade="80"/>
          <w:sz w:val="26"/>
          <w:szCs w:val="26"/>
        </w:rPr>
        <w:t xml:space="preserve"> hábiles siguientes a la fecha en que </w:t>
      </w:r>
      <w:r w:rsidRPr="00F25F11">
        <w:rPr>
          <w:rFonts w:ascii="Calibri" w:hAnsi="Calibri" w:cs="Calibri"/>
          <w:b/>
          <w:color w:val="767171" w:themeColor="background2" w:themeShade="80"/>
          <w:sz w:val="26"/>
          <w:szCs w:val="26"/>
        </w:rPr>
        <w:t>cause ejecutoria</w:t>
      </w:r>
      <w:r w:rsidRPr="00F25F11">
        <w:rPr>
          <w:rFonts w:ascii="Calibri" w:hAnsi="Calibri" w:cs="Calibri"/>
          <w:color w:val="767171" w:themeColor="background2" w:themeShade="80"/>
          <w:sz w:val="26"/>
          <w:szCs w:val="26"/>
        </w:rPr>
        <w:t xml:space="preserve"> la presente resolución; debiendo </w:t>
      </w:r>
      <w:r w:rsidRPr="00F25F11">
        <w:rPr>
          <w:rFonts w:ascii="Calibri" w:hAnsi="Calibri" w:cs="Calibri"/>
          <w:b/>
          <w:color w:val="767171" w:themeColor="background2" w:themeShade="80"/>
          <w:sz w:val="26"/>
          <w:szCs w:val="26"/>
        </w:rPr>
        <w:t>informar</w:t>
      </w:r>
      <w:r w:rsidRPr="00F25F11">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F25F11">
        <w:rPr>
          <w:rFonts w:ascii="Calibri" w:hAnsi="Calibri" w:cs="Calibri"/>
          <w:color w:val="767171" w:themeColor="background2" w:themeShade="80"/>
          <w:sz w:val="26"/>
          <w:szCs w:val="26"/>
        </w:rPr>
        <w:t>. . . .</w:t>
      </w:r>
      <w:proofErr w:type="gramEnd"/>
      <w:r w:rsidRPr="00F25F11">
        <w:rPr>
          <w:rFonts w:ascii="Calibri" w:hAnsi="Calibri" w:cs="Calibri"/>
          <w:color w:val="767171" w:themeColor="background2" w:themeShade="80"/>
          <w:sz w:val="26"/>
          <w:szCs w:val="26"/>
        </w:rPr>
        <w:t xml:space="preserve"> </w:t>
      </w:r>
    </w:p>
    <w:p w:rsidR="00C72700" w:rsidRDefault="00C72700" w:rsidP="00C72700">
      <w:pPr>
        <w:pStyle w:val="Textoindependiente"/>
        <w:rPr>
          <w:rFonts w:ascii="Calibri" w:hAnsi="Calibri" w:cs="Calibri"/>
          <w:color w:val="767171" w:themeColor="background2" w:themeShade="80"/>
          <w:sz w:val="20"/>
          <w:szCs w:val="20"/>
        </w:rPr>
      </w:pPr>
    </w:p>
    <w:p w:rsidR="00C72700" w:rsidRPr="00B46F17" w:rsidRDefault="00C72700" w:rsidP="00C72700">
      <w:pPr>
        <w:pStyle w:val="Textoindependiente"/>
        <w:rPr>
          <w:rFonts w:ascii="Calibri" w:hAnsi="Calibri" w:cs="Calibri"/>
          <w:color w:val="767171" w:themeColor="background2" w:themeShade="80"/>
          <w:sz w:val="26"/>
          <w:szCs w:val="26"/>
        </w:rPr>
      </w:pPr>
      <w:r w:rsidRPr="003E6967">
        <w:rPr>
          <w:rFonts w:ascii="Calibri" w:hAnsi="Calibri" w:cs="Calibri"/>
          <w:b/>
          <w:i/>
          <w:color w:val="767171" w:themeColor="background2" w:themeShade="80"/>
          <w:sz w:val="26"/>
          <w:szCs w:val="26"/>
        </w:rPr>
        <w:tab/>
      </w:r>
      <w:proofErr w:type="gramStart"/>
      <w:r w:rsidRPr="00B46F17">
        <w:rPr>
          <w:rFonts w:ascii="Calibri" w:hAnsi="Calibri" w:cs="Calibri"/>
          <w:b/>
          <w:i/>
          <w:color w:val="767171" w:themeColor="background2" w:themeShade="80"/>
          <w:sz w:val="26"/>
          <w:szCs w:val="26"/>
        </w:rPr>
        <w:t>QUINTO.-</w:t>
      </w:r>
      <w:proofErr w:type="gramEnd"/>
      <w:r w:rsidRPr="00B46F17">
        <w:rPr>
          <w:rFonts w:ascii="Calibri" w:hAnsi="Calibri" w:cs="Calibri"/>
          <w:color w:val="767171" w:themeColor="background2" w:themeShade="80"/>
          <w:sz w:val="26"/>
          <w:szCs w:val="26"/>
        </w:rPr>
        <w:t xml:space="preserve"> No procede condenar al pago de </w:t>
      </w:r>
      <w:r w:rsidRPr="00211CD8">
        <w:rPr>
          <w:rFonts w:ascii="Calibri" w:hAnsi="Calibri" w:cs="Calibri"/>
          <w:b/>
          <w:color w:val="767171" w:themeColor="background2" w:themeShade="80"/>
          <w:sz w:val="26"/>
          <w:szCs w:val="26"/>
        </w:rPr>
        <w:t>recargos</w:t>
      </w:r>
      <w:r w:rsidRPr="00B46F17">
        <w:rPr>
          <w:rFonts w:ascii="Calibri" w:hAnsi="Calibri" w:cs="Calibri"/>
          <w:color w:val="767171" w:themeColor="background2" w:themeShade="80"/>
          <w:sz w:val="26"/>
          <w:szCs w:val="26"/>
        </w:rPr>
        <w:t xml:space="preserve">, de acuerdo </w:t>
      </w:r>
      <w:r>
        <w:rPr>
          <w:rFonts w:ascii="Calibri" w:hAnsi="Calibri" w:cs="Calibri"/>
          <w:color w:val="767171" w:themeColor="background2" w:themeShade="80"/>
          <w:sz w:val="26"/>
          <w:szCs w:val="26"/>
        </w:rPr>
        <w:t xml:space="preserve">a lo expresado en </w:t>
      </w:r>
      <w:r w:rsidRPr="00B46F17">
        <w:rPr>
          <w:rFonts w:ascii="Calibri" w:hAnsi="Calibri"/>
          <w:color w:val="767171" w:themeColor="background2" w:themeShade="80"/>
          <w:sz w:val="26"/>
          <w:szCs w:val="26"/>
        </w:rPr>
        <w:t xml:space="preserve">el Considerando Noveno de este fallo. </w:t>
      </w:r>
      <w:r w:rsidRPr="00B46F17">
        <w:rPr>
          <w:rFonts w:ascii="Calibri" w:hAnsi="Calibri" w:cs="Calibri"/>
          <w:bCs/>
          <w:iCs/>
          <w:color w:val="767171" w:themeColor="background2" w:themeShade="80"/>
          <w:sz w:val="26"/>
          <w:szCs w:val="26"/>
        </w:rPr>
        <w:t>. . . . . . . . . . . . . . . . .</w:t>
      </w:r>
      <w:r>
        <w:rPr>
          <w:rFonts w:ascii="Calibri" w:hAnsi="Calibri" w:cs="Calibri"/>
          <w:bCs/>
          <w:iCs/>
          <w:color w:val="767171" w:themeColor="background2" w:themeShade="80"/>
          <w:sz w:val="26"/>
          <w:szCs w:val="26"/>
        </w:rPr>
        <w:t xml:space="preserve"> . . . . . . . . </w:t>
      </w:r>
    </w:p>
    <w:p w:rsidR="00C72700" w:rsidRPr="00F25F11" w:rsidRDefault="00C72700" w:rsidP="00C72700">
      <w:pPr>
        <w:pStyle w:val="Textoindependiente"/>
        <w:rPr>
          <w:rFonts w:ascii="Calibri" w:hAnsi="Calibri" w:cs="Calibri"/>
          <w:color w:val="767171" w:themeColor="background2" w:themeShade="80"/>
          <w:sz w:val="20"/>
          <w:szCs w:val="20"/>
        </w:rPr>
      </w:pPr>
    </w:p>
    <w:p w:rsidR="00C72700" w:rsidRPr="00F25F11" w:rsidRDefault="00C72700" w:rsidP="00C72700">
      <w:pPr>
        <w:pStyle w:val="Textoindependiente"/>
        <w:ind w:firstLine="708"/>
        <w:rPr>
          <w:rFonts w:ascii="Calibri" w:hAnsi="Calibri" w:cs="Calibri"/>
          <w:color w:val="767171" w:themeColor="background2" w:themeShade="80"/>
          <w:sz w:val="26"/>
          <w:szCs w:val="26"/>
        </w:rPr>
      </w:pPr>
      <w:r w:rsidRPr="00F25F11">
        <w:rPr>
          <w:rFonts w:ascii="Calibri" w:hAnsi="Calibri" w:cs="Calibri"/>
          <w:color w:val="767171" w:themeColor="background2" w:themeShade="80"/>
          <w:sz w:val="26"/>
          <w:szCs w:val="26"/>
        </w:rPr>
        <w:t xml:space="preserve">Notifíquese a la autoridad demandada por oficio y por correo electrónico; y a la parte actora personalmente. . . . . . . . . . . . . . . . . . . . . . . . . . . . . . . . . . . . </w:t>
      </w:r>
      <w:proofErr w:type="gramStart"/>
      <w:r w:rsidRPr="00F25F11">
        <w:rPr>
          <w:rFonts w:ascii="Calibri" w:hAnsi="Calibri" w:cs="Calibri"/>
          <w:color w:val="767171" w:themeColor="background2" w:themeShade="80"/>
          <w:sz w:val="26"/>
          <w:szCs w:val="26"/>
        </w:rPr>
        <w:t>. . . .</w:t>
      </w:r>
      <w:proofErr w:type="gramEnd"/>
      <w:r w:rsidRPr="00F25F11">
        <w:rPr>
          <w:rFonts w:ascii="Calibri" w:hAnsi="Calibri" w:cs="Calibri"/>
          <w:color w:val="767171" w:themeColor="background2" w:themeShade="80"/>
          <w:sz w:val="26"/>
          <w:szCs w:val="26"/>
        </w:rPr>
        <w:t xml:space="preserve"> .  </w:t>
      </w:r>
    </w:p>
    <w:p w:rsidR="00C72700" w:rsidRPr="00F25F11" w:rsidRDefault="00C72700" w:rsidP="00C72700">
      <w:pPr>
        <w:pStyle w:val="Textoindependiente"/>
        <w:rPr>
          <w:rFonts w:ascii="Calibri" w:hAnsi="Calibri" w:cs="Calibri"/>
          <w:color w:val="767171" w:themeColor="background2" w:themeShade="80"/>
          <w:sz w:val="20"/>
          <w:szCs w:val="20"/>
        </w:rPr>
      </w:pPr>
    </w:p>
    <w:p w:rsidR="00C72700" w:rsidRPr="00F25F11" w:rsidRDefault="00C72700" w:rsidP="00C72700">
      <w:pPr>
        <w:pStyle w:val="Textoindependiente"/>
        <w:ind w:firstLine="708"/>
        <w:rPr>
          <w:rFonts w:ascii="Calibri" w:hAnsi="Calibri" w:cs="Calibri"/>
          <w:b/>
          <w:bCs/>
          <w:color w:val="767171" w:themeColor="background2" w:themeShade="80"/>
          <w:sz w:val="26"/>
          <w:szCs w:val="26"/>
        </w:rPr>
      </w:pPr>
      <w:r w:rsidRPr="00F25F11">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F25F11">
        <w:rPr>
          <w:rFonts w:ascii="Calibri" w:hAnsi="Calibri" w:cs="Calibri"/>
          <w:color w:val="767171" w:themeColor="background2" w:themeShade="80"/>
          <w:sz w:val="26"/>
          <w:szCs w:val="26"/>
        </w:rPr>
        <w:t>. . . .</w:t>
      </w:r>
      <w:proofErr w:type="gramEnd"/>
      <w:r w:rsidRPr="00F25F11">
        <w:rPr>
          <w:rFonts w:ascii="Calibri" w:hAnsi="Calibri" w:cs="Calibri"/>
          <w:color w:val="767171" w:themeColor="background2" w:themeShade="80"/>
          <w:sz w:val="26"/>
          <w:szCs w:val="26"/>
        </w:rPr>
        <w:t xml:space="preserve"> .</w:t>
      </w:r>
    </w:p>
    <w:p w:rsidR="00C72700" w:rsidRPr="00F25F11" w:rsidRDefault="00C72700" w:rsidP="00C72700">
      <w:pPr>
        <w:pStyle w:val="Textoindependiente"/>
        <w:rPr>
          <w:rFonts w:ascii="Calibri" w:hAnsi="Calibri" w:cs="Calibri"/>
          <w:color w:val="767171" w:themeColor="background2" w:themeShade="80"/>
          <w:sz w:val="20"/>
          <w:szCs w:val="20"/>
        </w:rPr>
      </w:pPr>
    </w:p>
    <w:p w:rsidR="00C72700" w:rsidRPr="00F25F11" w:rsidRDefault="00C72700" w:rsidP="00C72700">
      <w:pPr>
        <w:pStyle w:val="Textoindependiente"/>
        <w:ind w:firstLine="708"/>
        <w:rPr>
          <w:rFonts w:ascii="Calibri" w:hAnsi="Calibri" w:cs="Calibri"/>
          <w:color w:val="767171" w:themeColor="background2" w:themeShade="80"/>
          <w:sz w:val="26"/>
          <w:szCs w:val="26"/>
        </w:rPr>
      </w:pPr>
      <w:r w:rsidRPr="00F25F11">
        <w:rPr>
          <w:rFonts w:ascii="Calibri" w:hAnsi="Calibri" w:cs="Calibri"/>
          <w:color w:val="767171" w:themeColor="background2" w:themeShade="80"/>
          <w:sz w:val="26"/>
          <w:szCs w:val="26"/>
        </w:rPr>
        <w:t xml:space="preserve">Así lo resolvió y firma el Licenciado </w:t>
      </w:r>
      <w:r w:rsidRPr="00F25F11">
        <w:rPr>
          <w:rFonts w:ascii="Calibri" w:hAnsi="Calibri" w:cs="Calibri"/>
          <w:b/>
          <w:bCs/>
          <w:color w:val="767171" w:themeColor="background2" w:themeShade="80"/>
          <w:sz w:val="26"/>
          <w:szCs w:val="26"/>
        </w:rPr>
        <w:t>Ernesto Alejandro Mora Álvarez</w:t>
      </w:r>
      <w:r w:rsidRPr="00F25F11">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F25F11">
        <w:rPr>
          <w:rFonts w:ascii="Calibri" w:hAnsi="Calibri" w:cs="Calibri"/>
          <w:b/>
          <w:bCs/>
          <w:color w:val="767171" w:themeColor="background2" w:themeShade="80"/>
          <w:sz w:val="26"/>
          <w:szCs w:val="26"/>
        </w:rPr>
        <w:t xml:space="preserve">María del Rocío </w:t>
      </w:r>
      <w:r w:rsidRPr="00F25F11">
        <w:rPr>
          <w:rFonts w:ascii="Calibri" w:hAnsi="Calibri" w:cs="Calibri"/>
          <w:b/>
          <w:bCs/>
          <w:color w:val="767171" w:themeColor="background2" w:themeShade="80"/>
          <w:sz w:val="26"/>
          <w:szCs w:val="26"/>
        </w:rPr>
        <w:lastRenderedPageBreak/>
        <w:t xml:space="preserve">Villanueva </w:t>
      </w:r>
      <w:proofErr w:type="gramStart"/>
      <w:r w:rsidRPr="00F25F11">
        <w:rPr>
          <w:rFonts w:ascii="Calibri" w:hAnsi="Calibri" w:cs="Calibri"/>
          <w:b/>
          <w:bCs/>
          <w:color w:val="767171" w:themeColor="background2" w:themeShade="80"/>
          <w:sz w:val="26"/>
          <w:szCs w:val="26"/>
        </w:rPr>
        <w:t>Sánchez</w:t>
      </w:r>
      <w:r w:rsidRPr="00F25F11">
        <w:rPr>
          <w:rFonts w:ascii="Calibri" w:hAnsi="Calibri" w:cs="Calibri"/>
          <w:color w:val="767171" w:themeColor="background2" w:themeShade="80"/>
          <w:sz w:val="26"/>
          <w:szCs w:val="26"/>
        </w:rPr>
        <w:t>,  quien</w:t>
      </w:r>
      <w:proofErr w:type="gramEnd"/>
      <w:r w:rsidRPr="00F25F11">
        <w:rPr>
          <w:rFonts w:ascii="Calibri" w:hAnsi="Calibri" w:cs="Calibri"/>
          <w:color w:val="767171" w:themeColor="background2" w:themeShade="80"/>
          <w:sz w:val="26"/>
          <w:szCs w:val="26"/>
        </w:rPr>
        <w:t xml:space="preserve"> da fe. . . . . . . . . . . . . . . . . . . . . . . . . . . . . . . . . . . . . . . . . . </w:t>
      </w:r>
    </w:p>
    <w:p w:rsidR="005321B8" w:rsidRDefault="00C72700"/>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700"/>
    <w:rsid w:val="00927ED4"/>
    <w:rsid w:val="00C72700"/>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F00D25-6D26-43F3-9074-03CB2A0A3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70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C7270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72700"/>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C72700"/>
    <w:pPr>
      <w:jc w:val="both"/>
    </w:pPr>
    <w:rPr>
      <w:lang w:val="es-MX"/>
    </w:rPr>
  </w:style>
  <w:style w:type="character" w:customStyle="1" w:styleId="TextoindependienteCar">
    <w:name w:val="Texto independiente Car"/>
    <w:basedOn w:val="Fuentedeprrafopredeter"/>
    <w:link w:val="Textoindependiente"/>
    <w:rsid w:val="00C72700"/>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semiHidden/>
    <w:rsid w:val="00C72700"/>
    <w:pPr>
      <w:spacing w:after="120"/>
      <w:ind w:left="283"/>
    </w:pPr>
    <w:rPr>
      <w:lang w:val="es-MX"/>
    </w:rPr>
  </w:style>
  <w:style w:type="character" w:customStyle="1" w:styleId="SangradetextonormalCar">
    <w:name w:val="Sangría de texto normal Car"/>
    <w:basedOn w:val="Fuentedeprrafopredeter"/>
    <w:link w:val="Sangradetextonormal"/>
    <w:semiHidden/>
    <w:rsid w:val="00C72700"/>
    <w:rPr>
      <w:rFonts w:ascii="Times New Roman" w:eastAsia="Times New Roman" w:hAnsi="Times New Roman" w:cs="Times New Roman"/>
      <w:sz w:val="24"/>
      <w:szCs w:val="24"/>
      <w:lang w:val="es-MX" w:eastAsia="es-ES"/>
    </w:rPr>
  </w:style>
  <w:style w:type="paragraph" w:customStyle="1" w:styleId="Default">
    <w:name w:val="Default"/>
    <w:rsid w:val="00C72700"/>
    <w:pPr>
      <w:autoSpaceDE w:val="0"/>
      <w:autoSpaceDN w:val="0"/>
      <w:adjustRightInd w:val="0"/>
      <w:spacing w:after="0" w:line="240" w:lineRule="auto"/>
    </w:pPr>
    <w:rPr>
      <w:rFonts w:ascii="Arial" w:hAnsi="Arial" w:cs="Arial"/>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3988</Words>
  <Characters>21935</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2018-06-26T14:35:00Z</dcterms:created>
  <dcterms:modified xsi:type="dcterms:W3CDTF">2018-06-26T14:36:00Z</dcterms:modified>
</cp:coreProperties>
</file>